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074FF" w14:textId="774AA8F2" w:rsidR="00C41E78" w:rsidRPr="00200630" w:rsidRDefault="001D562C" w:rsidP="00200630">
      <w:pPr>
        <w:jc w:val="right"/>
        <w:rPr>
          <w:strike/>
          <w:sz w:val="18"/>
          <w:szCs w:val="18"/>
        </w:rPr>
      </w:pPr>
      <w:r>
        <w:rPr>
          <w:sz w:val="18"/>
          <w:szCs w:val="18"/>
        </w:rPr>
        <w:t>September</w:t>
      </w:r>
      <w:r w:rsidR="003C2B65" w:rsidRPr="001A7503">
        <w:rPr>
          <w:sz w:val="18"/>
          <w:szCs w:val="18"/>
        </w:rPr>
        <w:t xml:space="preserve"> 2025</w:t>
      </w:r>
    </w:p>
    <w:p w14:paraId="77376511" w14:textId="77777777" w:rsidR="001D562C" w:rsidRDefault="001D562C" w:rsidP="00E040B9">
      <w:pPr>
        <w:jc w:val="center"/>
        <w:rPr>
          <w:b/>
          <w:sz w:val="28"/>
          <w:szCs w:val="28"/>
        </w:rPr>
      </w:pPr>
      <w:bookmarkStart w:id="0" w:name="_GoBack"/>
      <w:bookmarkEnd w:id="0"/>
    </w:p>
    <w:p w14:paraId="70053DB0" w14:textId="6BDF7925" w:rsidR="00C41E78" w:rsidRPr="00D86F83" w:rsidRDefault="00C41E78" w:rsidP="00E040B9">
      <w:pPr>
        <w:jc w:val="center"/>
        <w:rPr>
          <w:b/>
          <w:sz w:val="28"/>
          <w:szCs w:val="28"/>
        </w:rPr>
      </w:pPr>
      <w:r w:rsidRPr="00D86F83">
        <w:rPr>
          <w:rFonts w:hint="eastAsia"/>
          <w:b/>
          <w:sz w:val="28"/>
          <w:szCs w:val="28"/>
        </w:rPr>
        <w:t>Guidelines for Graduation Theses</w:t>
      </w:r>
    </w:p>
    <w:p w14:paraId="141C8E17" w14:textId="77777777" w:rsidR="00C41E78" w:rsidRPr="00D86F83" w:rsidRDefault="00C41E78" w:rsidP="00E040B9">
      <w:pPr>
        <w:jc w:val="center"/>
        <w:rPr>
          <w:b/>
          <w:sz w:val="22"/>
          <w:szCs w:val="22"/>
        </w:rPr>
      </w:pPr>
      <w:r w:rsidRPr="00D86F83">
        <w:rPr>
          <w:rFonts w:hint="eastAsia"/>
          <w:b/>
          <w:sz w:val="22"/>
          <w:szCs w:val="22"/>
        </w:rPr>
        <w:t>Ewha University Department of English Language &amp; Literature</w:t>
      </w:r>
    </w:p>
    <w:p w14:paraId="2683B34B" w14:textId="77777777" w:rsidR="00C41E78" w:rsidRDefault="00C41E78" w:rsidP="000C31E8">
      <w:pPr>
        <w:jc w:val="left"/>
      </w:pPr>
    </w:p>
    <w:p w14:paraId="2581FACC" w14:textId="6733D208" w:rsidR="00C41E78" w:rsidRDefault="00C41E78" w:rsidP="00E040B9">
      <w:pPr>
        <w:spacing w:before="72"/>
        <w:ind w:left="300" w:hangingChars="150" w:hanging="300"/>
        <w:jc w:val="left"/>
      </w:pPr>
      <w:r>
        <w:t>•</w:t>
      </w:r>
      <w:r>
        <w:rPr>
          <w:rFonts w:hint="eastAsia"/>
        </w:rPr>
        <w:tab/>
      </w:r>
      <w:r w:rsidR="000C31E8">
        <w:rPr>
          <w:rFonts w:hint="eastAsia"/>
        </w:rPr>
        <w:t>A graduation thesis is one of the requirements for graduation with a major in English Language and Literature. Students with a major</w:t>
      </w:r>
      <w:r w:rsidR="000C31E8">
        <w:t>—</w:t>
      </w:r>
      <w:r w:rsidR="000C31E8">
        <w:rPr>
          <w:rFonts w:hint="eastAsia"/>
        </w:rPr>
        <w:t xml:space="preserve">or </w:t>
      </w:r>
      <w:r w:rsidR="00086576" w:rsidRPr="00FD26C8">
        <w:t>a double major</w:t>
      </w:r>
      <w:r w:rsidR="000C31E8">
        <w:t>—</w:t>
      </w:r>
      <w:r w:rsidR="000C31E8">
        <w:rPr>
          <w:rFonts w:hint="eastAsia"/>
        </w:rPr>
        <w:t>in English must submit a thesis before the end of the semester in which they intend to graduate.</w:t>
      </w:r>
    </w:p>
    <w:p w14:paraId="067F2095" w14:textId="73E4A9A2" w:rsidR="003A7DF9" w:rsidRPr="001A7503" w:rsidRDefault="003A7DF9" w:rsidP="003A7DF9">
      <w:pPr>
        <w:spacing w:before="72"/>
        <w:ind w:left="300" w:hangingChars="150" w:hanging="300"/>
        <w:jc w:val="left"/>
      </w:pPr>
      <w:r w:rsidRPr="001A7503">
        <w:t>•</w:t>
      </w:r>
      <w:r w:rsidRPr="001A7503">
        <w:rPr>
          <w:rFonts w:hint="eastAsia"/>
        </w:rPr>
        <w:tab/>
      </w:r>
      <w:r w:rsidRPr="001A7503">
        <w:t>T</w:t>
      </w:r>
      <w:r w:rsidRPr="001A7503">
        <w:rPr>
          <w:rFonts w:hint="eastAsia"/>
        </w:rPr>
        <w:t>he thesis must be written in English</w:t>
      </w:r>
      <w:r w:rsidR="00BB05C6" w:rsidRPr="001A7503">
        <w:t xml:space="preserve"> and must conform to the guidelines on ethics, content, and format that are outlined in this document</w:t>
      </w:r>
      <w:r w:rsidRPr="001A7503">
        <w:rPr>
          <w:rFonts w:hint="eastAsia"/>
        </w:rPr>
        <w:t>.</w:t>
      </w:r>
    </w:p>
    <w:p w14:paraId="2F9F97CE" w14:textId="77777777" w:rsidR="001F686E" w:rsidRDefault="00C22C2C" w:rsidP="00E040B9">
      <w:pPr>
        <w:spacing w:before="72"/>
        <w:ind w:left="300" w:hangingChars="150" w:hanging="300"/>
        <w:jc w:val="left"/>
      </w:pPr>
      <w:r w:rsidRPr="001A7503">
        <w:t>•</w:t>
      </w:r>
      <w:r w:rsidRPr="001A7503">
        <w:rPr>
          <w:rFonts w:hint="eastAsia"/>
        </w:rPr>
        <w:tab/>
        <w:t xml:space="preserve">The thesis must </w:t>
      </w:r>
      <w:r w:rsidR="001F686E" w:rsidRPr="001A7503">
        <w:t>argue for an original idea of your own and support the idea with analysis. It cannot be simply a report on well-known ideas or previous research.</w:t>
      </w:r>
    </w:p>
    <w:p w14:paraId="505B5091" w14:textId="77777777" w:rsidR="001D562C" w:rsidRDefault="001F686E" w:rsidP="00E040B9">
      <w:pPr>
        <w:spacing w:before="72"/>
        <w:ind w:left="300" w:hangingChars="150" w:hanging="300"/>
        <w:jc w:val="left"/>
      </w:pPr>
      <w:r>
        <w:t>•</w:t>
      </w:r>
      <w:r>
        <w:rPr>
          <w:rFonts w:hint="eastAsia"/>
        </w:rPr>
        <w:tab/>
      </w:r>
      <w:r>
        <w:t>T</w:t>
      </w:r>
      <w:r>
        <w:rPr>
          <w:rFonts w:hint="eastAsia"/>
        </w:rPr>
        <w:t xml:space="preserve">he thesis must </w:t>
      </w:r>
      <w:r w:rsidR="00C22C2C">
        <w:rPr>
          <w:rFonts w:hint="eastAsia"/>
        </w:rPr>
        <w:t xml:space="preserve">be judged adequate after inspection by professors in the English Department. </w:t>
      </w:r>
      <w:r w:rsidR="00CB44D4" w:rsidRPr="001D562C">
        <w:t xml:space="preserve">The inspection will have </w:t>
      </w:r>
      <w:r w:rsidR="001D562C" w:rsidRPr="001D562C">
        <w:t>four</w:t>
      </w:r>
      <w:r w:rsidR="00CB44D4" w:rsidRPr="001D562C">
        <w:t xml:space="preserve"> possible outcomes: pass, pass on condition of revisions, </w:t>
      </w:r>
      <w:r w:rsidR="001D562C" w:rsidRPr="001D562C">
        <w:t xml:space="preserve">resubmit after revisions, </w:t>
      </w:r>
      <w:r w:rsidR="00CB44D4" w:rsidRPr="001D562C">
        <w:t>or fail</w:t>
      </w:r>
      <w:r w:rsidR="00CB44D4" w:rsidRPr="001D562C">
        <w:rPr>
          <w:color w:val="000000"/>
        </w:rPr>
        <w:t xml:space="preserve"> (for ethics violations or severe deficiency in content or writing)</w:t>
      </w:r>
      <w:r w:rsidR="00CB44D4" w:rsidRPr="001D562C">
        <w:t xml:space="preserve">. </w:t>
      </w:r>
    </w:p>
    <w:p w14:paraId="1222C1B9" w14:textId="77777777" w:rsidR="001D562C" w:rsidRDefault="001D562C" w:rsidP="00E040B9">
      <w:pPr>
        <w:spacing w:before="72"/>
        <w:ind w:left="300" w:hangingChars="150" w:hanging="300"/>
        <w:jc w:val="left"/>
        <w:rPr>
          <w:color w:val="000000"/>
        </w:rPr>
      </w:pPr>
      <w:r>
        <w:t>•</w:t>
      </w:r>
      <w:r>
        <w:t xml:space="preserve">  </w:t>
      </w:r>
      <w:r w:rsidR="00C22C2C" w:rsidRPr="001D562C">
        <w:rPr>
          <w:rFonts w:hint="eastAsia"/>
        </w:rPr>
        <w:t>Students who do not submit theses</w:t>
      </w:r>
      <w:r w:rsidR="00CB44D4" w:rsidRPr="001D562C">
        <w:t>, students who do not complete required revisions,</w:t>
      </w:r>
      <w:r w:rsidR="00C22C2C" w:rsidRPr="001D562C">
        <w:rPr>
          <w:rFonts w:hint="eastAsia"/>
        </w:rPr>
        <w:t xml:space="preserve"> </w:t>
      </w:r>
      <w:r w:rsidR="00CB44D4" w:rsidRPr="001D562C">
        <w:t>and students whose</w:t>
      </w:r>
      <w:r w:rsidR="00C22C2C" w:rsidRPr="001D562C">
        <w:rPr>
          <w:rFonts w:hint="eastAsia"/>
        </w:rPr>
        <w:t xml:space="preserve"> </w:t>
      </w:r>
      <w:r w:rsidR="00C22C2C" w:rsidRPr="001D562C">
        <w:rPr>
          <w:rFonts w:hint="eastAsia"/>
          <w:color w:val="000000"/>
        </w:rPr>
        <w:t xml:space="preserve">theses </w:t>
      </w:r>
      <w:r w:rsidR="00CB44D4" w:rsidRPr="001D562C">
        <w:rPr>
          <w:color w:val="000000"/>
        </w:rPr>
        <w:t>fail</w:t>
      </w:r>
      <w:r w:rsidR="00C22C2C" w:rsidRPr="001D562C">
        <w:rPr>
          <w:rFonts w:hint="eastAsia"/>
          <w:color w:val="000000"/>
        </w:rPr>
        <w:t xml:space="preserve"> will not graduate.</w:t>
      </w:r>
      <w:r w:rsidR="00CB44D4" w:rsidRPr="001D562C">
        <w:rPr>
          <w:color w:val="000000"/>
        </w:rPr>
        <w:t xml:space="preserve"> </w:t>
      </w:r>
    </w:p>
    <w:p w14:paraId="561197A5" w14:textId="1B7113DC" w:rsidR="00C22C2C" w:rsidRPr="00C23163" w:rsidRDefault="001D562C" w:rsidP="00E040B9">
      <w:pPr>
        <w:spacing w:before="72"/>
        <w:ind w:left="300" w:hangingChars="150" w:hanging="300"/>
        <w:jc w:val="left"/>
      </w:pPr>
      <w:r>
        <w:t>•</w:t>
      </w:r>
      <w:r>
        <w:t xml:space="preserve">  </w:t>
      </w:r>
      <w:r w:rsidR="00CB44D4" w:rsidRPr="001D562C">
        <w:rPr>
          <w:color w:val="000000"/>
        </w:rPr>
        <w:t>Students may appeal a “fail” decision to the chair of the English Department and ask for a final review. However, if this final review also determines that the thesis is unacceptable, you will not be allowed to graduate.</w:t>
      </w:r>
    </w:p>
    <w:p w14:paraId="0786CD1E" w14:textId="742CACE1" w:rsidR="00BB05C6" w:rsidRPr="00FF035E" w:rsidRDefault="00C11EC2" w:rsidP="00E040B9">
      <w:pPr>
        <w:spacing w:before="72"/>
        <w:ind w:left="300" w:hangingChars="150" w:hanging="300"/>
        <w:jc w:val="left"/>
        <w:rPr>
          <w:color w:val="000000"/>
        </w:rPr>
      </w:pPr>
      <w:r>
        <w:t>•</w:t>
      </w:r>
      <w:r>
        <w:rPr>
          <w:rFonts w:hint="eastAsia"/>
        </w:rPr>
        <w:tab/>
      </w:r>
      <w:r w:rsidR="00526FB1">
        <w:rPr>
          <w:rFonts w:hint="eastAsia"/>
        </w:rPr>
        <w:t>Guidelines and methods for writing the thesis in English will be</w:t>
      </w:r>
      <w:r w:rsidR="00096734">
        <w:rPr>
          <w:rFonts w:hint="eastAsia"/>
        </w:rPr>
        <w:t xml:space="preserve"> taught in the class </w:t>
      </w:r>
      <w:r w:rsidR="003159A6">
        <w:rPr>
          <w:color w:val="000000"/>
        </w:rPr>
        <w:t>Thesis</w:t>
      </w:r>
      <w:r w:rsidR="00096734" w:rsidRPr="00410F7B">
        <w:rPr>
          <w:rFonts w:hint="eastAsia"/>
          <w:color w:val="000000"/>
        </w:rPr>
        <w:t xml:space="preserve"> Writing</w:t>
      </w:r>
      <w:r w:rsidR="00526FB1" w:rsidRPr="00410F7B">
        <w:rPr>
          <w:rFonts w:hint="eastAsia"/>
          <w:color w:val="000000"/>
        </w:rPr>
        <w:t>, offered by the English Department every</w:t>
      </w:r>
      <w:r w:rsidR="00FD26C8" w:rsidRPr="00FD26C8">
        <w:t xml:space="preserve"> </w:t>
      </w:r>
      <w:r w:rsidR="00526FB1" w:rsidRPr="00410F7B">
        <w:rPr>
          <w:rFonts w:hint="eastAsia"/>
          <w:color w:val="000000"/>
        </w:rPr>
        <w:t>semester.</w:t>
      </w:r>
      <w:r w:rsidR="00FF035E">
        <w:rPr>
          <w:color w:val="000000"/>
        </w:rPr>
        <w:t xml:space="preserve"> </w:t>
      </w:r>
      <w:r w:rsidR="00134544" w:rsidRPr="00FF035E">
        <w:rPr>
          <w:color w:val="000000"/>
        </w:rPr>
        <w:t xml:space="preserve">Students passing Thesis Writing with a grade of C+ or higher will automatically </w:t>
      </w:r>
      <w:r w:rsidR="0010501C" w:rsidRPr="00FF035E">
        <w:rPr>
          <w:color w:val="000000"/>
        </w:rPr>
        <w:t>have their thesis approved, but</w:t>
      </w:r>
      <w:r w:rsidR="0010501C">
        <w:rPr>
          <w:color w:val="000000"/>
        </w:rPr>
        <w:t xml:space="preserve"> </w:t>
      </w:r>
      <w:r w:rsidR="003B14C9">
        <w:rPr>
          <w:color w:val="000000"/>
        </w:rPr>
        <w:t>must still submit a copy to the English Department office.</w:t>
      </w:r>
    </w:p>
    <w:p w14:paraId="7CDBE29A" w14:textId="77777777" w:rsidR="00183B45" w:rsidRDefault="00183B45" w:rsidP="00183B45">
      <w:pPr>
        <w:jc w:val="left"/>
      </w:pPr>
    </w:p>
    <w:p w14:paraId="1A911A12" w14:textId="77777777" w:rsidR="00183B45" w:rsidRDefault="00183B45" w:rsidP="00183B45">
      <w:pPr>
        <w:jc w:val="left"/>
      </w:pPr>
    </w:p>
    <w:p w14:paraId="6AB0C283" w14:textId="504D5B9C" w:rsidR="00F81252" w:rsidRPr="00E047F9" w:rsidRDefault="00134544" w:rsidP="00F81252">
      <w:pPr>
        <w:jc w:val="left"/>
        <w:rPr>
          <w:b/>
          <w:color w:val="000000"/>
        </w:rPr>
      </w:pPr>
      <w:r w:rsidRPr="00E047F9">
        <w:rPr>
          <w:b/>
          <w:color w:val="000000"/>
          <w:sz w:val="24"/>
          <w:szCs w:val="24"/>
        </w:rPr>
        <w:t>A</w:t>
      </w:r>
      <w:r w:rsidR="00F81252" w:rsidRPr="00E047F9">
        <w:rPr>
          <w:rFonts w:hint="eastAsia"/>
          <w:b/>
          <w:color w:val="000000"/>
          <w:sz w:val="24"/>
          <w:szCs w:val="24"/>
        </w:rPr>
        <w:t xml:space="preserve">. </w:t>
      </w:r>
      <w:r w:rsidR="00F81252" w:rsidRPr="00E047F9">
        <w:rPr>
          <w:b/>
          <w:color w:val="000000"/>
          <w:sz w:val="24"/>
          <w:szCs w:val="24"/>
        </w:rPr>
        <w:t>Ethics Guidelines</w:t>
      </w:r>
    </w:p>
    <w:p w14:paraId="41A4579B" w14:textId="7BFBD7D2" w:rsidR="00E15F8A" w:rsidRPr="00E047F9" w:rsidRDefault="00E15F8A" w:rsidP="00E15F8A">
      <w:pPr>
        <w:spacing w:before="120"/>
        <w:jc w:val="left"/>
        <w:rPr>
          <w:color w:val="000000"/>
        </w:rPr>
      </w:pPr>
      <w:r w:rsidRPr="00E047F9">
        <w:rPr>
          <w:color w:val="000000"/>
        </w:rPr>
        <w:t xml:space="preserve">Theses that </w:t>
      </w:r>
      <w:r w:rsidR="00F532B0" w:rsidRPr="00E047F9">
        <w:rPr>
          <w:color w:val="000000"/>
        </w:rPr>
        <w:t>violate</w:t>
      </w:r>
      <w:r w:rsidRPr="00E047F9">
        <w:rPr>
          <w:color w:val="000000"/>
        </w:rPr>
        <w:t xml:space="preserve"> ethical guidelines will automatically fail, and the</w:t>
      </w:r>
      <w:r w:rsidR="00E047F9">
        <w:rPr>
          <w:color w:val="000000"/>
        </w:rPr>
        <w:t xml:space="preserve"> writer</w:t>
      </w:r>
      <w:r w:rsidRPr="00E047F9">
        <w:rPr>
          <w:color w:val="000000"/>
        </w:rPr>
        <w:t xml:space="preserve"> will not </w:t>
      </w:r>
      <w:r w:rsidR="00F532B0" w:rsidRPr="00E047F9">
        <w:rPr>
          <w:color w:val="000000"/>
        </w:rPr>
        <w:t xml:space="preserve">be </w:t>
      </w:r>
      <w:r w:rsidR="00F11DA7">
        <w:rPr>
          <w:color w:val="000000"/>
        </w:rPr>
        <w:t>allowed</w:t>
      </w:r>
      <w:r w:rsidRPr="00E047F9">
        <w:rPr>
          <w:color w:val="000000"/>
        </w:rPr>
        <w:t xml:space="preserve"> to revise during the same semester as the violation occur</w:t>
      </w:r>
      <w:r w:rsidR="00F532B0" w:rsidRPr="00E047F9">
        <w:rPr>
          <w:color w:val="000000"/>
        </w:rPr>
        <w:t>s</w:t>
      </w:r>
      <w:r w:rsidRPr="00E047F9">
        <w:rPr>
          <w:color w:val="000000"/>
        </w:rPr>
        <w:t>.</w:t>
      </w:r>
    </w:p>
    <w:p w14:paraId="69E02231" w14:textId="78A4650A" w:rsidR="00F81252" w:rsidRPr="00E047F9" w:rsidRDefault="00F81252" w:rsidP="00F81252">
      <w:pPr>
        <w:spacing w:before="120"/>
        <w:ind w:left="400" w:hangingChars="204" w:hanging="400"/>
        <w:jc w:val="left"/>
        <w:rPr>
          <w:color w:val="000000"/>
        </w:rPr>
      </w:pPr>
      <w:r w:rsidRPr="00E047F9">
        <w:rPr>
          <w:b/>
          <w:color w:val="000000"/>
        </w:rPr>
        <w:t>1</w:t>
      </w:r>
      <w:r w:rsidRPr="00E047F9">
        <w:rPr>
          <w:rFonts w:hint="eastAsia"/>
          <w:b/>
          <w:color w:val="000000"/>
        </w:rPr>
        <w:t>.</w:t>
      </w:r>
      <w:r w:rsidRPr="00E047F9">
        <w:rPr>
          <w:rFonts w:hint="eastAsia"/>
          <w:color w:val="000000"/>
        </w:rPr>
        <w:tab/>
      </w:r>
      <w:r w:rsidRPr="00E047F9">
        <w:rPr>
          <w:b/>
          <w:color w:val="000000"/>
        </w:rPr>
        <w:t>Responsible Citation</w:t>
      </w:r>
      <w:r w:rsidRPr="00E047F9">
        <w:rPr>
          <w:rFonts w:hint="eastAsia"/>
          <w:b/>
          <w:color w:val="000000"/>
        </w:rPr>
        <w:t>:</w:t>
      </w:r>
      <w:r w:rsidR="00F532B0" w:rsidRPr="00E047F9">
        <w:rPr>
          <w:color w:val="000000"/>
        </w:rPr>
        <w:t xml:space="preserve"> </w:t>
      </w:r>
      <w:r w:rsidR="00E15F8A" w:rsidRPr="00E047F9">
        <w:rPr>
          <w:color w:val="000000"/>
        </w:rPr>
        <w:t xml:space="preserve">You must </w:t>
      </w:r>
      <w:r w:rsidR="008D5272" w:rsidRPr="00E047F9">
        <w:rPr>
          <w:color w:val="000000"/>
        </w:rPr>
        <w:t xml:space="preserve">responsibly and clearly </w:t>
      </w:r>
      <w:r w:rsidR="00E15F8A" w:rsidRPr="00E047F9">
        <w:rPr>
          <w:color w:val="000000"/>
        </w:rPr>
        <w:t>cite sources for all specialized information that you include in the thesis, whether those sources are quoted directly or summarized. Failure to cite is a form of plagiarism, and extensive failure to cite—even if unintentional—will automatically cause the thesis to fail.</w:t>
      </w:r>
      <w:r w:rsidR="00C13BA0" w:rsidRPr="00E047F9">
        <w:rPr>
          <w:color w:val="000000"/>
        </w:rPr>
        <w:t xml:space="preserve"> </w:t>
      </w:r>
      <w:r w:rsidR="001D562C">
        <w:rPr>
          <w:color w:val="000000"/>
        </w:rPr>
        <w:t>(</w:t>
      </w:r>
      <w:r w:rsidR="00C13BA0" w:rsidRPr="00E047F9">
        <w:rPr>
          <w:color w:val="000000"/>
        </w:rPr>
        <w:t>See Section E for more details.</w:t>
      </w:r>
      <w:r w:rsidR="001D562C">
        <w:rPr>
          <w:color w:val="000000"/>
        </w:rPr>
        <w:t>)</w:t>
      </w:r>
    </w:p>
    <w:p w14:paraId="446ECDF6" w14:textId="5D9E8A55" w:rsidR="00F81252" w:rsidRPr="00E047F9" w:rsidRDefault="00F81252" w:rsidP="00F81252">
      <w:pPr>
        <w:spacing w:before="120"/>
        <w:ind w:left="400" w:hangingChars="204" w:hanging="400"/>
        <w:jc w:val="left"/>
        <w:rPr>
          <w:color w:val="000000"/>
        </w:rPr>
      </w:pPr>
      <w:r w:rsidRPr="00E047F9">
        <w:rPr>
          <w:rFonts w:hint="eastAsia"/>
          <w:b/>
          <w:color w:val="000000"/>
        </w:rPr>
        <w:t>2.</w:t>
      </w:r>
      <w:r w:rsidRPr="00E047F9">
        <w:rPr>
          <w:rFonts w:hint="eastAsia"/>
          <w:color w:val="000000"/>
        </w:rPr>
        <w:tab/>
      </w:r>
      <w:r w:rsidR="00E15F8A" w:rsidRPr="00E047F9">
        <w:rPr>
          <w:b/>
          <w:color w:val="000000"/>
        </w:rPr>
        <w:t>AI Use</w:t>
      </w:r>
      <w:r w:rsidRPr="00E047F9">
        <w:rPr>
          <w:rFonts w:hint="eastAsia"/>
          <w:b/>
          <w:color w:val="000000"/>
        </w:rPr>
        <w:t>:</w:t>
      </w:r>
      <w:r w:rsidRPr="00E047F9">
        <w:rPr>
          <w:rFonts w:hint="eastAsia"/>
          <w:color w:val="000000"/>
        </w:rPr>
        <w:t xml:space="preserve"> </w:t>
      </w:r>
      <w:r w:rsidR="00F532B0" w:rsidRPr="00E047F9">
        <w:rPr>
          <w:color w:val="000000"/>
        </w:rPr>
        <w:t>AI may be responsibly used as a research tool or for corrections to your English, but may not be used in place of your own writing.</w:t>
      </w:r>
      <w:r w:rsidR="008D5272" w:rsidRPr="00E047F9">
        <w:rPr>
          <w:color w:val="000000"/>
        </w:rPr>
        <w:t xml:space="preserve"> You must actually write the paper yourself.</w:t>
      </w:r>
    </w:p>
    <w:p w14:paraId="77D5870A" w14:textId="11830D37" w:rsidR="00F532B0" w:rsidRPr="00E047F9" w:rsidRDefault="00F532B0" w:rsidP="00F532B0">
      <w:pPr>
        <w:spacing w:before="120"/>
        <w:ind w:leftChars="213" w:left="426"/>
        <w:jc w:val="left"/>
        <w:rPr>
          <w:color w:val="000000"/>
        </w:rPr>
      </w:pPr>
      <w:r w:rsidRPr="00E047F9">
        <w:rPr>
          <w:rFonts w:hint="eastAsia"/>
          <w:b/>
          <w:color w:val="000000"/>
        </w:rPr>
        <w:t>a.</w:t>
      </w:r>
      <w:r w:rsidRPr="00E047F9">
        <w:rPr>
          <w:rFonts w:hint="eastAsia"/>
          <w:color w:val="000000"/>
        </w:rPr>
        <w:t xml:space="preserve"> </w:t>
      </w:r>
      <w:r w:rsidRPr="00E047F9">
        <w:rPr>
          <w:color w:val="000000"/>
        </w:rPr>
        <w:t>Acceptable Uses of AI</w:t>
      </w:r>
      <w:r w:rsidRPr="00E047F9">
        <w:rPr>
          <w:rFonts w:hint="eastAsia"/>
          <w:color w:val="000000"/>
        </w:rPr>
        <w:t>:</w:t>
      </w:r>
      <w:r w:rsidR="008D5272" w:rsidRPr="00E047F9">
        <w:rPr>
          <w:color w:val="000000"/>
        </w:rPr>
        <w:t xml:space="preserve"> You may use AI to correct your English.</w:t>
      </w:r>
      <w:r w:rsidRPr="00E047F9">
        <w:rPr>
          <w:rFonts w:hint="eastAsia"/>
          <w:color w:val="000000"/>
        </w:rPr>
        <w:t xml:space="preserve"> </w:t>
      </w:r>
      <w:r w:rsidR="008D5272" w:rsidRPr="00E047F9">
        <w:rPr>
          <w:color w:val="000000"/>
        </w:rPr>
        <w:t>You may also use AI to summarize difficult concepts</w:t>
      </w:r>
      <w:r w:rsidR="00DF55AE" w:rsidRPr="00E047F9">
        <w:rPr>
          <w:color w:val="000000"/>
        </w:rPr>
        <w:t xml:space="preserve"> or </w:t>
      </w:r>
      <w:r w:rsidR="008D5272" w:rsidRPr="00E047F9">
        <w:rPr>
          <w:color w:val="000000"/>
        </w:rPr>
        <w:t>recommend sources</w:t>
      </w:r>
      <w:r w:rsidR="00DF55AE" w:rsidRPr="00E047F9">
        <w:rPr>
          <w:color w:val="000000"/>
        </w:rPr>
        <w:t xml:space="preserve"> of information</w:t>
      </w:r>
      <w:r w:rsidR="008D5272" w:rsidRPr="00E047F9">
        <w:rPr>
          <w:color w:val="000000"/>
        </w:rPr>
        <w:t xml:space="preserve">. </w:t>
      </w:r>
    </w:p>
    <w:p w14:paraId="04645A52" w14:textId="77777777" w:rsidR="00407377" w:rsidRDefault="00F532B0" w:rsidP="00F532B0">
      <w:pPr>
        <w:spacing w:before="120"/>
        <w:ind w:leftChars="213" w:left="426"/>
        <w:jc w:val="left"/>
        <w:rPr>
          <w:color w:val="000000"/>
        </w:rPr>
      </w:pPr>
      <w:r w:rsidRPr="00E047F9">
        <w:rPr>
          <w:rFonts w:hint="eastAsia"/>
          <w:b/>
          <w:color w:val="000000"/>
        </w:rPr>
        <w:t>b.</w:t>
      </w:r>
      <w:r w:rsidRPr="00E047F9">
        <w:rPr>
          <w:rFonts w:hint="eastAsia"/>
          <w:color w:val="000000"/>
        </w:rPr>
        <w:t xml:space="preserve"> </w:t>
      </w:r>
      <w:r w:rsidR="00CE59AC" w:rsidRPr="00E047F9">
        <w:rPr>
          <w:color w:val="000000"/>
        </w:rPr>
        <w:t>Unacceptable Uses of AI</w:t>
      </w:r>
      <w:r w:rsidRPr="00E047F9">
        <w:rPr>
          <w:rFonts w:hint="eastAsia"/>
          <w:color w:val="000000"/>
        </w:rPr>
        <w:t xml:space="preserve">: </w:t>
      </w:r>
      <w:r w:rsidR="00AA40E7" w:rsidRPr="00E047F9">
        <w:rPr>
          <w:color w:val="000000"/>
        </w:rPr>
        <w:t>You may not ask AI to write substantial portions of the paper. (And, in fact, when AI writes anything much longer than a short paragraph, it is highly likely that the AI will plagiarize information</w:t>
      </w:r>
      <w:r w:rsidR="00DF55AE" w:rsidRPr="00E047F9">
        <w:rPr>
          <w:color w:val="000000"/>
        </w:rPr>
        <w:t xml:space="preserve">.) You should not ask AI to change the style of your writing—as it is likely to change the ideas in a way you don’t understand. </w:t>
      </w:r>
    </w:p>
    <w:p w14:paraId="78CC9499" w14:textId="00E5A129" w:rsidR="00F532B0" w:rsidRPr="00E047F9" w:rsidRDefault="00DF55AE" w:rsidP="00F532B0">
      <w:pPr>
        <w:spacing w:before="120"/>
        <w:ind w:leftChars="213" w:left="426"/>
        <w:jc w:val="left"/>
        <w:rPr>
          <w:color w:val="000000"/>
        </w:rPr>
      </w:pPr>
      <w:r w:rsidRPr="00E047F9">
        <w:rPr>
          <w:color w:val="000000"/>
        </w:rPr>
        <w:t>Note: There is no requirement that your thesis be written in any particular style, as long as its contents are suitable for academic discussion.</w:t>
      </w:r>
    </w:p>
    <w:p w14:paraId="3921BA74" w14:textId="77777777" w:rsidR="001D562C" w:rsidRDefault="00CE59AC" w:rsidP="001D562C">
      <w:pPr>
        <w:spacing w:before="120"/>
        <w:ind w:leftChars="213" w:left="426"/>
        <w:jc w:val="left"/>
        <w:rPr>
          <w:color w:val="000000"/>
        </w:rPr>
      </w:pPr>
      <w:r w:rsidRPr="00E047F9">
        <w:rPr>
          <w:b/>
          <w:color w:val="000000"/>
        </w:rPr>
        <w:t>c</w:t>
      </w:r>
      <w:r w:rsidR="00F532B0" w:rsidRPr="00E047F9">
        <w:rPr>
          <w:rFonts w:hint="eastAsia"/>
          <w:b/>
          <w:color w:val="000000"/>
        </w:rPr>
        <w:t>.</w:t>
      </w:r>
      <w:r w:rsidR="00F532B0" w:rsidRPr="00E047F9">
        <w:rPr>
          <w:rFonts w:hint="eastAsia"/>
          <w:color w:val="000000"/>
        </w:rPr>
        <w:t xml:space="preserve"> </w:t>
      </w:r>
      <w:r w:rsidR="00DF55AE" w:rsidRPr="00E047F9">
        <w:rPr>
          <w:color w:val="000000"/>
        </w:rPr>
        <w:t>Burden of Proof</w:t>
      </w:r>
      <w:r w:rsidR="00F532B0" w:rsidRPr="00E047F9">
        <w:rPr>
          <w:rFonts w:hint="eastAsia"/>
          <w:color w:val="000000"/>
        </w:rPr>
        <w:t xml:space="preserve">: </w:t>
      </w:r>
      <w:r w:rsidR="00DF55AE" w:rsidRPr="00E047F9">
        <w:rPr>
          <w:color w:val="000000"/>
        </w:rPr>
        <w:t>If the professor assigned to evaluate your thesis believes you have plagiarized ideas or used AI to write substantial portions of the thesis, you will be required to prove that you did not do so. An acceptable standard of proof is up to the professor evaluating the thesis—but might include methods such as testing your understanding of concepts that the professor believes you have plagiarized or giving you an in-person writing task related to your topic to let you show that your writing is similar to the writing that appears in your thesis paper.</w:t>
      </w:r>
    </w:p>
    <w:p w14:paraId="6A7A66C8" w14:textId="77777777" w:rsidR="001D562C" w:rsidRDefault="001D562C" w:rsidP="001D562C">
      <w:pPr>
        <w:jc w:val="left"/>
      </w:pPr>
    </w:p>
    <w:p w14:paraId="74C605F5" w14:textId="77777777" w:rsidR="001D562C" w:rsidRDefault="001D562C" w:rsidP="001D562C">
      <w:pPr>
        <w:jc w:val="left"/>
      </w:pPr>
    </w:p>
    <w:p w14:paraId="506D059D" w14:textId="2574B11A" w:rsidR="00134544" w:rsidRPr="00410F7B" w:rsidRDefault="00134544" w:rsidP="001D562C">
      <w:pPr>
        <w:spacing w:before="120"/>
        <w:ind w:left="424" w:hangingChars="180" w:hanging="424"/>
        <w:jc w:val="left"/>
        <w:rPr>
          <w:b/>
          <w:color w:val="000000"/>
          <w:sz w:val="24"/>
          <w:szCs w:val="24"/>
        </w:rPr>
      </w:pPr>
      <w:r w:rsidRPr="0018379B">
        <w:rPr>
          <w:b/>
          <w:color w:val="000000"/>
          <w:sz w:val="24"/>
          <w:szCs w:val="24"/>
        </w:rPr>
        <w:t>B.</w:t>
      </w:r>
      <w:r>
        <w:rPr>
          <w:b/>
          <w:color w:val="000000"/>
          <w:sz w:val="24"/>
          <w:szCs w:val="24"/>
        </w:rPr>
        <w:t xml:space="preserve"> </w:t>
      </w:r>
      <w:r w:rsidRPr="00410F7B">
        <w:rPr>
          <w:rFonts w:hint="eastAsia"/>
          <w:b/>
          <w:color w:val="000000"/>
          <w:sz w:val="24"/>
          <w:szCs w:val="24"/>
        </w:rPr>
        <w:t>Subject Matter</w:t>
      </w:r>
    </w:p>
    <w:p w14:paraId="017D48A8" w14:textId="4F0A0A87" w:rsidR="00134544" w:rsidRPr="00410F7B" w:rsidRDefault="00134544" w:rsidP="00134544">
      <w:pPr>
        <w:spacing w:before="120"/>
        <w:ind w:left="400" w:hangingChars="204" w:hanging="400"/>
        <w:jc w:val="left"/>
        <w:rPr>
          <w:color w:val="000000"/>
        </w:rPr>
      </w:pPr>
      <w:r w:rsidRPr="00410F7B">
        <w:rPr>
          <w:rFonts w:hint="eastAsia"/>
          <w:b/>
          <w:color w:val="000000"/>
        </w:rPr>
        <w:t>1.</w:t>
      </w:r>
      <w:r w:rsidRPr="00410F7B">
        <w:rPr>
          <w:rFonts w:hint="eastAsia"/>
          <w:color w:val="000000"/>
        </w:rPr>
        <w:tab/>
        <w:t>Choose a specific subject within the fields of</w:t>
      </w:r>
      <w:bookmarkStart w:id="1" w:name="_Hlk191934374"/>
      <w:r w:rsidRPr="00410F7B">
        <w:rPr>
          <w:rFonts w:hint="eastAsia"/>
          <w:color w:val="000000"/>
        </w:rPr>
        <w:t xml:space="preserve"> Literature</w:t>
      </w:r>
      <w:r w:rsidR="00116AFC">
        <w:rPr>
          <w:color w:val="000000"/>
        </w:rPr>
        <w:t xml:space="preserve"> in English, </w:t>
      </w:r>
      <w:r w:rsidRPr="00410F7B">
        <w:rPr>
          <w:rFonts w:hint="eastAsia"/>
          <w:color w:val="000000"/>
        </w:rPr>
        <w:t>Culture</w:t>
      </w:r>
      <w:r w:rsidR="00116AFC">
        <w:rPr>
          <w:color w:val="000000"/>
        </w:rPr>
        <w:t xml:space="preserve"> of English-speaking parts of the world</w:t>
      </w:r>
      <w:r w:rsidRPr="00410F7B">
        <w:rPr>
          <w:rFonts w:hint="eastAsia"/>
          <w:color w:val="000000"/>
        </w:rPr>
        <w:t>,</w:t>
      </w:r>
      <w:bookmarkEnd w:id="1"/>
      <w:r w:rsidRPr="00410F7B">
        <w:rPr>
          <w:rFonts w:hint="eastAsia"/>
          <w:color w:val="000000"/>
        </w:rPr>
        <w:t xml:space="preserve"> or English Linguistics. You may make comparisons to other literatures, languages, or cultures, but the central subject of your thesis must relate to English language or literature.</w:t>
      </w:r>
    </w:p>
    <w:p w14:paraId="3E591432" w14:textId="77777777" w:rsidR="00134544" w:rsidRDefault="00134544" w:rsidP="00134544">
      <w:pPr>
        <w:spacing w:before="120"/>
        <w:ind w:left="400" w:hangingChars="204" w:hanging="400"/>
        <w:jc w:val="left"/>
        <w:rPr>
          <w:color w:val="000000"/>
        </w:rPr>
      </w:pPr>
      <w:r w:rsidRPr="00410F7B">
        <w:rPr>
          <w:rFonts w:hint="eastAsia"/>
          <w:b/>
          <w:color w:val="000000"/>
        </w:rPr>
        <w:t>2.</w:t>
      </w:r>
      <w:r w:rsidRPr="00410F7B">
        <w:rPr>
          <w:rFonts w:hint="eastAsia"/>
          <w:color w:val="000000"/>
        </w:rPr>
        <w:tab/>
        <w:t>If you are unsure whether your subject is acceptable, consult with a professor in the English Department before you begin work on your thesis.</w:t>
      </w:r>
    </w:p>
    <w:p w14:paraId="015AA07A" w14:textId="77777777" w:rsidR="00CC242F" w:rsidRDefault="00CC242F" w:rsidP="00CC242F">
      <w:pPr>
        <w:jc w:val="left"/>
      </w:pPr>
    </w:p>
    <w:p w14:paraId="0CCB2B9C" w14:textId="77777777" w:rsidR="00CC242F" w:rsidRDefault="00CC242F" w:rsidP="00CC242F">
      <w:pPr>
        <w:jc w:val="left"/>
      </w:pPr>
    </w:p>
    <w:p w14:paraId="0C0E4895" w14:textId="38D492BA" w:rsidR="00C41E78" w:rsidRPr="00AC77E0" w:rsidRDefault="00447141" w:rsidP="000C31E8">
      <w:pPr>
        <w:jc w:val="left"/>
        <w:rPr>
          <w:b/>
          <w:color w:val="808080" w:themeColor="background1" w:themeShade="80"/>
          <w:sz w:val="24"/>
          <w:szCs w:val="24"/>
        </w:rPr>
      </w:pPr>
      <w:r w:rsidRPr="00116AFC">
        <w:rPr>
          <w:b/>
          <w:sz w:val="24"/>
          <w:szCs w:val="24"/>
        </w:rPr>
        <w:t>C</w:t>
      </w:r>
      <w:r w:rsidR="002E6DA9" w:rsidRPr="00116AFC">
        <w:rPr>
          <w:b/>
          <w:sz w:val="24"/>
          <w:szCs w:val="24"/>
        </w:rPr>
        <w:t>.</w:t>
      </w:r>
      <w:r w:rsidR="002E6DA9">
        <w:rPr>
          <w:b/>
          <w:sz w:val="24"/>
          <w:szCs w:val="24"/>
        </w:rPr>
        <w:t xml:space="preserve"> </w:t>
      </w:r>
      <w:r w:rsidR="00C41E78" w:rsidRPr="00D86F83">
        <w:rPr>
          <w:rFonts w:hint="eastAsia"/>
          <w:b/>
          <w:sz w:val="24"/>
          <w:szCs w:val="24"/>
        </w:rPr>
        <w:t>Basic Format</w:t>
      </w:r>
    </w:p>
    <w:p w14:paraId="1B03353A" w14:textId="77777777" w:rsidR="00C41E78" w:rsidRPr="00410F7B" w:rsidRDefault="00E040B9" w:rsidP="008E1861">
      <w:pPr>
        <w:spacing w:before="120"/>
        <w:ind w:left="400" w:hangingChars="204" w:hanging="400"/>
        <w:jc w:val="left"/>
        <w:rPr>
          <w:color w:val="000000"/>
        </w:rPr>
      </w:pPr>
      <w:r w:rsidRPr="00410F7B">
        <w:rPr>
          <w:rFonts w:hint="eastAsia"/>
          <w:b/>
          <w:color w:val="000000"/>
        </w:rPr>
        <w:t>1.</w:t>
      </w:r>
      <w:r w:rsidR="001E4656" w:rsidRPr="00410F7B">
        <w:rPr>
          <w:rFonts w:hint="eastAsia"/>
          <w:color w:val="000000"/>
        </w:rPr>
        <w:tab/>
      </w:r>
      <w:r w:rsidR="001E4656" w:rsidRPr="00410F7B">
        <w:rPr>
          <w:rFonts w:hint="eastAsia"/>
          <w:b/>
          <w:color w:val="000000"/>
        </w:rPr>
        <w:t>Length:</w:t>
      </w:r>
      <w:r w:rsidR="001E4656" w:rsidRPr="00410F7B">
        <w:rPr>
          <w:rFonts w:hint="eastAsia"/>
          <w:color w:val="000000"/>
        </w:rPr>
        <w:t xml:space="preserve"> </w:t>
      </w:r>
      <w:r w:rsidR="00A51A6D">
        <w:rPr>
          <w:color w:val="000000"/>
        </w:rPr>
        <w:t>1</w:t>
      </w:r>
      <w:r w:rsidR="001E4656" w:rsidRPr="00410F7B">
        <w:rPr>
          <w:rFonts w:hint="eastAsia"/>
          <w:color w:val="000000"/>
        </w:rPr>
        <w:t>5 pages</w:t>
      </w:r>
      <w:r w:rsidR="00A51A6D">
        <w:rPr>
          <w:color w:val="000000"/>
        </w:rPr>
        <w:t xml:space="preserve"> or more</w:t>
      </w:r>
      <w:r w:rsidR="001E4656" w:rsidRPr="00410F7B">
        <w:rPr>
          <w:rFonts w:hint="eastAsia"/>
          <w:color w:val="000000"/>
        </w:rPr>
        <w:t xml:space="preserve"> on A4 paper (</w:t>
      </w:r>
      <w:r w:rsidR="002F4648">
        <w:rPr>
          <w:color w:val="000000"/>
        </w:rPr>
        <w:t xml:space="preserve">a minimum of 14 pages required in addition to a references/works cited list; </w:t>
      </w:r>
      <w:r w:rsidR="008A4EA4">
        <w:rPr>
          <w:color w:val="000000"/>
        </w:rPr>
        <w:t xml:space="preserve">title page </w:t>
      </w:r>
      <w:r w:rsidR="002F4648">
        <w:rPr>
          <w:color w:val="000000"/>
        </w:rPr>
        <w:t>&amp;</w:t>
      </w:r>
      <w:r w:rsidR="008A4EA4">
        <w:rPr>
          <w:color w:val="000000"/>
        </w:rPr>
        <w:t xml:space="preserve"> table of contents </w:t>
      </w:r>
      <w:r w:rsidR="008A4EA4" w:rsidRPr="008A4EA4">
        <w:rPr>
          <w:i/>
          <w:color w:val="000000"/>
        </w:rPr>
        <w:t>not included</w:t>
      </w:r>
      <w:r w:rsidR="002F4648">
        <w:rPr>
          <w:color w:val="000000"/>
        </w:rPr>
        <w:t xml:space="preserve"> in the page count</w:t>
      </w:r>
      <w:r w:rsidR="001E4656" w:rsidRPr="00410F7B">
        <w:rPr>
          <w:rFonts w:hint="eastAsia"/>
          <w:color w:val="000000"/>
        </w:rPr>
        <w:t>)</w:t>
      </w:r>
    </w:p>
    <w:p w14:paraId="651DB547" w14:textId="77777777" w:rsidR="001E4656" w:rsidRPr="00410F7B" w:rsidRDefault="001E4656" w:rsidP="008E1861">
      <w:pPr>
        <w:spacing w:before="120"/>
        <w:ind w:left="400" w:hangingChars="204" w:hanging="400"/>
        <w:jc w:val="left"/>
        <w:rPr>
          <w:color w:val="000000"/>
        </w:rPr>
      </w:pPr>
      <w:r w:rsidRPr="00410F7B">
        <w:rPr>
          <w:rFonts w:hint="eastAsia"/>
          <w:b/>
          <w:color w:val="000000"/>
        </w:rPr>
        <w:t>2.</w:t>
      </w:r>
      <w:r w:rsidRPr="00410F7B">
        <w:rPr>
          <w:rFonts w:hint="eastAsia"/>
          <w:color w:val="000000"/>
        </w:rPr>
        <w:tab/>
      </w:r>
      <w:r w:rsidRPr="00410F7B">
        <w:rPr>
          <w:rFonts w:hint="eastAsia"/>
          <w:b/>
          <w:color w:val="000000"/>
        </w:rPr>
        <w:t>Margins:</w:t>
      </w:r>
      <w:r w:rsidRPr="00410F7B">
        <w:rPr>
          <w:rFonts w:hint="eastAsia"/>
          <w:color w:val="000000"/>
        </w:rPr>
        <w:t xml:space="preserve"> 2.5cm or 1 inch (above, below, and on the sides)</w:t>
      </w:r>
    </w:p>
    <w:p w14:paraId="3FC06260" w14:textId="64D43490" w:rsidR="00B64C48" w:rsidRPr="00410F7B" w:rsidRDefault="001E4656" w:rsidP="008E1861">
      <w:pPr>
        <w:spacing w:before="120"/>
        <w:ind w:left="400" w:hangingChars="204" w:hanging="400"/>
        <w:jc w:val="left"/>
        <w:rPr>
          <w:color w:val="000000"/>
        </w:rPr>
      </w:pPr>
      <w:r w:rsidRPr="00410F7B">
        <w:rPr>
          <w:rFonts w:hint="eastAsia"/>
          <w:b/>
          <w:color w:val="000000"/>
        </w:rPr>
        <w:t>3.</w:t>
      </w:r>
      <w:r w:rsidRPr="00410F7B">
        <w:rPr>
          <w:rFonts w:hint="eastAsia"/>
          <w:color w:val="000000"/>
        </w:rPr>
        <w:tab/>
      </w:r>
      <w:r w:rsidRPr="00410F7B">
        <w:rPr>
          <w:rFonts w:hint="eastAsia"/>
          <w:b/>
          <w:color w:val="000000"/>
        </w:rPr>
        <w:t>Font:</w:t>
      </w:r>
      <w:r w:rsidRPr="00410F7B">
        <w:rPr>
          <w:rFonts w:hint="eastAsia"/>
          <w:color w:val="000000"/>
        </w:rPr>
        <w:t xml:space="preserve"> </w:t>
      </w:r>
      <w:r w:rsidR="00961983">
        <w:rPr>
          <w:color w:val="000000"/>
        </w:rPr>
        <w:t>Palatino Linotype</w:t>
      </w:r>
      <w:r w:rsidR="00F8645D" w:rsidRPr="00712ABD">
        <w:t xml:space="preserve"> (if using </w:t>
      </w:r>
      <w:r w:rsidR="000C08CF" w:rsidRPr="00712ABD">
        <w:rPr>
          <w:rFonts w:hint="eastAsia"/>
        </w:rPr>
        <w:t>아래아</w:t>
      </w:r>
      <w:r w:rsidR="00F8645D" w:rsidRPr="00712ABD">
        <w:rPr>
          <w:rFonts w:hint="eastAsia"/>
        </w:rPr>
        <w:t>한글</w:t>
      </w:r>
      <w:r w:rsidR="00F8645D" w:rsidRPr="00712ABD">
        <w:rPr>
          <w:rFonts w:ascii="Batang" w:hAnsi="Batang" w:hint="eastAsia"/>
        </w:rPr>
        <w:t>,</w:t>
      </w:r>
      <w:r w:rsidR="002B54BF" w:rsidRPr="00712ABD">
        <w:rPr>
          <w:rFonts w:ascii="Batang" w:hAnsi="Batang"/>
        </w:rPr>
        <w:t xml:space="preserve"> </w:t>
      </w:r>
      <w:r w:rsidR="002B54BF" w:rsidRPr="00712ABD">
        <w:rPr>
          <w:rFonts w:ascii="Batang" w:hAnsi="Batang" w:hint="eastAsia"/>
        </w:rPr>
        <w:t>바탕</w:t>
      </w:r>
      <w:r w:rsidR="002B54BF" w:rsidRPr="00712ABD">
        <w:t>)</w:t>
      </w:r>
    </w:p>
    <w:p w14:paraId="528AC0D6" w14:textId="77777777" w:rsidR="001E4656" w:rsidRPr="00410F7B" w:rsidRDefault="001E4656" w:rsidP="00B64C48">
      <w:pPr>
        <w:spacing w:before="120"/>
        <w:ind w:left="400" w:hangingChars="204" w:hanging="400"/>
        <w:jc w:val="left"/>
        <w:rPr>
          <w:color w:val="000000"/>
        </w:rPr>
      </w:pPr>
      <w:r w:rsidRPr="00410F7B">
        <w:rPr>
          <w:rFonts w:hint="eastAsia"/>
          <w:b/>
          <w:color w:val="000000"/>
        </w:rPr>
        <w:t>4.</w:t>
      </w:r>
      <w:r w:rsidRPr="00410F7B">
        <w:rPr>
          <w:rFonts w:hint="eastAsia"/>
          <w:color w:val="000000"/>
        </w:rPr>
        <w:tab/>
      </w:r>
      <w:r w:rsidR="00B72C58" w:rsidRPr="00410F7B">
        <w:rPr>
          <w:rFonts w:hint="eastAsia"/>
          <w:b/>
          <w:color w:val="000000"/>
        </w:rPr>
        <w:t>Type Size:</w:t>
      </w:r>
      <w:r w:rsidR="00B72C58" w:rsidRPr="00410F7B">
        <w:rPr>
          <w:rFonts w:hint="eastAsia"/>
          <w:color w:val="000000"/>
        </w:rPr>
        <w:t xml:space="preserve"> main text, </w:t>
      </w:r>
      <w:r w:rsidR="00096734" w:rsidRPr="00410F7B">
        <w:rPr>
          <w:rFonts w:hint="eastAsia"/>
          <w:color w:val="000000"/>
        </w:rPr>
        <w:t>12</w:t>
      </w:r>
      <w:r w:rsidR="00B72C58" w:rsidRPr="00410F7B">
        <w:rPr>
          <w:rFonts w:hint="eastAsia"/>
          <w:color w:val="000000"/>
        </w:rPr>
        <w:t xml:space="preserve"> p</w:t>
      </w:r>
      <w:r w:rsidR="008436CE">
        <w:rPr>
          <w:color w:val="000000"/>
        </w:rPr>
        <w:t>oint</w:t>
      </w:r>
      <w:r w:rsidR="00B72C58" w:rsidRPr="00410F7B">
        <w:rPr>
          <w:rFonts w:hint="eastAsia"/>
          <w:color w:val="000000"/>
        </w:rPr>
        <w:t xml:space="preserve"> / section headings,</w:t>
      </w:r>
      <w:r w:rsidR="00096734" w:rsidRPr="00410F7B">
        <w:rPr>
          <w:rFonts w:hint="eastAsia"/>
          <w:color w:val="000000"/>
        </w:rPr>
        <w:t xml:space="preserve"> </w:t>
      </w:r>
      <w:r w:rsidR="00B72C58" w:rsidRPr="00410F7B">
        <w:rPr>
          <w:rFonts w:hint="eastAsia"/>
          <w:color w:val="000000"/>
        </w:rPr>
        <w:t>1</w:t>
      </w:r>
      <w:r w:rsidR="00FA2E25">
        <w:rPr>
          <w:color w:val="000000"/>
        </w:rPr>
        <w:t>4</w:t>
      </w:r>
      <w:r w:rsidR="00B72C58" w:rsidRPr="00410F7B">
        <w:rPr>
          <w:rFonts w:hint="eastAsia"/>
          <w:color w:val="000000"/>
        </w:rPr>
        <w:t xml:space="preserve"> pt. </w:t>
      </w:r>
      <w:r w:rsidR="00A51A6D">
        <w:rPr>
          <w:color w:val="000000"/>
        </w:rPr>
        <w:t>bold</w:t>
      </w:r>
      <w:r w:rsidR="00961983">
        <w:rPr>
          <w:color w:val="000000"/>
        </w:rPr>
        <w:t xml:space="preserve"> </w:t>
      </w:r>
      <w:r w:rsidR="00B72C58" w:rsidRPr="00410F7B">
        <w:rPr>
          <w:rFonts w:hint="eastAsia"/>
          <w:color w:val="000000"/>
        </w:rPr>
        <w:t xml:space="preserve">/ </w:t>
      </w:r>
      <w:r w:rsidR="00961983">
        <w:rPr>
          <w:color w:val="000000"/>
        </w:rPr>
        <w:t>foot</w:t>
      </w:r>
      <w:r w:rsidR="00B72C58" w:rsidRPr="00410F7B">
        <w:rPr>
          <w:rFonts w:hint="eastAsia"/>
          <w:color w:val="000000"/>
        </w:rPr>
        <w:t>notes</w:t>
      </w:r>
      <w:r w:rsidR="00961983">
        <w:rPr>
          <w:color w:val="000000"/>
        </w:rPr>
        <w:t xml:space="preserve"> (if any)</w:t>
      </w:r>
      <w:r w:rsidR="00B72C58" w:rsidRPr="00410F7B">
        <w:rPr>
          <w:rFonts w:hint="eastAsia"/>
          <w:color w:val="000000"/>
        </w:rPr>
        <w:t xml:space="preserve"> 9 pt</w:t>
      </w:r>
      <w:r w:rsidR="008436CE">
        <w:rPr>
          <w:color w:val="000000"/>
        </w:rPr>
        <w:t>.</w:t>
      </w:r>
    </w:p>
    <w:p w14:paraId="3014A1EB" w14:textId="6C6C2BF5" w:rsidR="00526A36" w:rsidRPr="00410F7B" w:rsidRDefault="00526A36" w:rsidP="00526A36">
      <w:pPr>
        <w:spacing w:before="120"/>
        <w:ind w:left="400" w:hangingChars="204" w:hanging="400"/>
        <w:jc w:val="left"/>
        <w:rPr>
          <w:color w:val="000000"/>
        </w:rPr>
      </w:pPr>
      <w:r w:rsidRPr="00410F7B">
        <w:rPr>
          <w:rFonts w:hint="eastAsia"/>
          <w:b/>
          <w:color w:val="000000"/>
        </w:rPr>
        <w:t>5.</w:t>
      </w:r>
      <w:r w:rsidRPr="00410F7B">
        <w:rPr>
          <w:rFonts w:hint="eastAsia"/>
          <w:color w:val="000000"/>
        </w:rPr>
        <w:t xml:space="preserve">  </w:t>
      </w:r>
      <w:r w:rsidRPr="00410F7B">
        <w:rPr>
          <w:rFonts w:hint="eastAsia"/>
          <w:b/>
          <w:color w:val="000000"/>
        </w:rPr>
        <w:t xml:space="preserve">Spacing: </w:t>
      </w:r>
      <w:r w:rsidRPr="00410F7B">
        <w:rPr>
          <w:rFonts w:hint="eastAsia"/>
          <w:color w:val="000000"/>
        </w:rPr>
        <w:t>double space (</w:t>
      </w:r>
      <w:r w:rsidR="00E16DE9" w:rsidRPr="00712ABD">
        <w:rPr>
          <w:rFonts w:hint="eastAsia"/>
          <w:color w:val="000000"/>
        </w:rPr>
        <w:t>아래아한글</w:t>
      </w:r>
      <w:r w:rsidRPr="00410F7B">
        <w:rPr>
          <w:rFonts w:hint="eastAsia"/>
          <w:color w:val="000000"/>
        </w:rPr>
        <w:t xml:space="preserve"> </w:t>
      </w:r>
      <w:r w:rsidRPr="00410F7B">
        <w:rPr>
          <w:rFonts w:hint="eastAsia"/>
          <w:color w:val="000000"/>
        </w:rPr>
        <w:t>줄간격</w:t>
      </w:r>
      <w:r w:rsidR="007B1B77" w:rsidRPr="007B1B77">
        <w:t xml:space="preserve"> </w:t>
      </w:r>
      <w:r w:rsidR="004562B8" w:rsidRPr="007B1B77">
        <w:rPr>
          <w:color w:val="000000"/>
        </w:rPr>
        <w:t>230</w:t>
      </w:r>
      <w:r w:rsidRPr="00410F7B">
        <w:rPr>
          <w:rFonts w:hint="eastAsia"/>
          <w:color w:val="000000"/>
        </w:rPr>
        <w:t>)</w:t>
      </w:r>
    </w:p>
    <w:p w14:paraId="2294757C" w14:textId="2CB99382" w:rsidR="00B72C58" w:rsidRPr="006060DC" w:rsidRDefault="00526A36" w:rsidP="008E1861">
      <w:pPr>
        <w:spacing w:before="120"/>
        <w:ind w:left="400" w:hangingChars="204" w:hanging="400"/>
        <w:jc w:val="left"/>
      </w:pPr>
      <w:r w:rsidRPr="00410F7B">
        <w:rPr>
          <w:rFonts w:hint="eastAsia"/>
          <w:b/>
          <w:color w:val="000000"/>
        </w:rPr>
        <w:t>6</w:t>
      </w:r>
      <w:r w:rsidR="00B72C58" w:rsidRPr="00410F7B">
        <w:rPr>
          <w:rFonts w:hint="eastAsia"/>
          <w:b/>
          <w:color w:val="000000"/>
        </w:rPr>
        <w:t>.</w:t>
      </w:r>
      <w:r w:rsidR="00B72C58" w:rsidRPr="00410F7B">
        <w:rPr>
          <w:rFonts w:hint="eastAsia"/>
          <w:color w:val="000000"/>
        </w:rPr>
        <w:tab/>
      </w:r>
      <w:r w:rsidR="00B72C58" w:rsidRPr="00410F7B">
        <w:rPr>
          <w:rFonts w:hint="eastAsia"/>
          <w:b/>
          <w:color w:val="000000"/>
        </w:rPr>
        <w:t>Page Numbers:</w:t>
      </w:r>
      <w:r w:rsidR="00B72C58" w:rsidRPr="00410F7B">
        <w:rPr>
          <w:rFonts w:hint="eastAsia"/>
          <w:color w:val="000000"/>
        </w:rPr>
        <w:t xml:space="preserve"> </w:t>
      </w:r>
      <w:r w:rsidR="00892C9E">
        <w:rPr>
          <w:color w:val="000000"/>
        </w:rPr>
        <w:t>no numbers on</w:t>
      </w:r>
      <w:r w:rsidR="00FB4EA4">
        <w:rPr>
          <w:color w:val="000000"/>
        </w:rPr>
        <w:t xml:space="preserve"> title page or table of contents;</w:t>
      </w:r>
      <w:r w:rsidR="006060DC" w:rsidRPr="00315080">
        <w:t xml:space="preserve"> begin numbering from the first page of your actual writing</w:t>
      </w:r>
    </w:p>
    <w:p w14:paraId="50CDE367" w14:textId="19745016" w:rsidR="000C1575" w:rsidRDefault="000C1575" w:rsidP="000C1575">
      <w:pPr>
        <w:jc w:val="left"/>
      </w:pPr>
    </w:p>
    <w:p w14:paraId="1E312BCB" w14:textId="77777777" w:rsidR="00521F51" w:rsidRDefault="00521F51" w:rsidP="000C1575">
      <w:pPr>
        <w:jc w:val="left"/>
      </w:pPr>
    </w:p>
    <w:p w14:paraId="1050CFBF" w14:textId="1C65EF2C" w:rsidR="00C41E78" w:rsidRPr="00410F7B" w:rsidRDefault="00447141" w:rsidP="000C31E8">
      <w:pPr>
        <w:jc w:val="left"/>
        <w:rPr>
          <w:b/>
          <w:color w:val="000000"/>
          <w:sz w:val="24"/>
          <w:szCs w:val="24"/>
        </w:rPr>
      </w:pPr>
      <w:r w:rsidRPr="00682C71">
        <w:rPr>
          <w:b/>
          <w:color w:val="000000"/>
          <w:sz w:val="24"/>
          <w:szCs w:val="24"/>
        </w:rPr>
        <w:t>D.</w:t>
      </w:r>
      <w:r>
        <w:rPr>
          <w:b/>
          <w:color w:val="000000"/>
          <w:sz w:val="24"/>
          <w:szCs w:val="24"/>
        </w:rPr>
        <w:t xml:space="preserve"> </w:t>
      </w:r>
      <w:r w:rsidR="00425280" w:rsidRPr="00410F7B">
        <w:rPr>
          <w:rFonts w:hint="eastAsia"/>
          <w:b/>
          <w:color w:val="000000"/>
          <w:sz w:val="24"/>
          <w:szCs w:val="24"/>
        </w:rPr>
        <w:t>Organization/</w:t>
      </w:r>
      <w:r w:rsidR="00C41E78" w:rsidRPr="00410F7B">
        <w:rPr>
          <w:rFonts w:hint="eastAsia"/>
          <w:b/>
          <w:color w:val="000000"/>
          <w:sz w:val="24"/>
          <w:szCs w:val="24"/>
        </w:rPr>
        <w:t>Contents</w:t>
      </w:r>
    </w:p>
    <w:p w14:paraId="073E8305" w14:textId="77777777" w:rsidR="00C41E78" w:rsidRPr="00410F7B" w:rsidRDefault="00233DFA" w:rsidP="008E1861">
      <w:pPr>
        <w:spacing w:before="120"/>
        <w:ind w:left="400" w:hangingChars="204" w:hanging="400"/>
        <w:jc w:val="left"/>
        <w:rPr>
          <w:color w:val="000000"/>
        </w:rPr>
      </w:pPr>
      <w:r w:rsidRPr="00410F7B">
        <w:rPr>
          <w:rFonts w:hint="eastAsia"/>
          <w:b/>
          <w:color w:val="000000"/>
        </w:rPr>
        <w:t>1.</w:t>
      </w:r>
      <w:r w:rsidRPr="00410F7B">
        <w:rPr>
          <w:rFonts w:hint="eastAsia"/>
          <w:color w:val="000000"/>
        </w:rPr>
        <w:tab/>
      </w:r>
      <w:r w:rsidRPr="00410F7B">
        <w:rPr>
          <w:rFonts w:hint="eastAsia"/>
          <w:b/>
          <w:color w:val="000000"/>
        </w:rPr>
        <w:t xml:space="preserve">All theses must follow these basic </w:t>
      </w:r>
      <w:r w:rsidR="00096734" w:rsidRPr="00410F7B">
        <w:rPr>
          <w:rFonts w:hint="eastAsia"/>
          <w:b/>
          <w:color w:val="000000"/>
        </w:rPr>
        <w:t>organizational guideline</w:t>
      </w:r>
      <w:r w:rsidRPr="00410F7B">
        <w:rPr>
          <w:rFonts w:hint="eastAsia"/>
          <w:b/>
          <w:color w:val="000000"/>
        </w:rPr>
        <w:t>s.</w:t>
      </w:r>
    </w:p>
    <w:p w14:paraId="043505E0" w14:textId="77777777" w:rsidR="00233DFA" w:rsidRPr="00410F7B" w:rsidRDefault="00233DFA" w:rsidP="00F75D26">
      <w:pPr>
        <w:spacing w:before="120"/>
        <w:ind w:leftChars="213" w:left="426"/>
        <w:jc w:val="left"/>
        <w:rPr>
          <w:color w:val="000000"/>
        </w:rPr>
      </w:pPr>
      <w:r w:rsidRPr="00410F7B">
        <w:rPr>
          <w:rFonts w:hint="eastAsia"/>
          <w:b/>
          <w:color w:val="000000"/>
        </w:rPr>
        <w:t>a.</w:t>
      </w:r>
      <w:r w:rsidRPr="00410F7B">
        <w:rPr>
          <w:rFonts w:hint="eastAsia"/>
          <w:color w:val="000000"/>
        </w:rPr>
        <w:t xml:space="preserve"> Cover Page: See Figure 1 below.</w:t>
      </w:r>
    </w:p>
    <w:p w14:paraId="012F188D" w14:textId="77777777" w:rsidR="00233DFA" w:rsidRPr="00410F7B" w:rsidRDefault="00233DFA" w:rsidP="00F75D26">
      <w:pPr>
        <w:spacing w:before="120"/>
        <w:ind w:leftChars="213" w:left="426"/>
        <w:jc w:val="left"/>
        <w:rPr>
          <w:color w:val="000000"/>
        </w:rPr>
      </w:pPr>
      <w:r w:rsidRPr="00410F7B">
        <w:rPr>
          <w:rFonts w:hint="eastAsia"/>
          <w:b/>
          <w:color w:val="000000"/>
        </w:rPr>
        <w:t>b.</w:t>
      </w:r>
      <w:r w:rsidRPr="00410F7B">
        <w:rPr>
          <w:rFonts w:hint="eastAsia"/>
          <w:color w:val="000000"/>
        </w:rPr>
        <w:t xml:space="preserve"> Table of Contents: Include section and sub-section headings, with page numbers.</w:t>
      </w:r>
    </w:p>
    <w:p w14:paraId="06CD9937" w14:textId="77777777" w:rsidR="00233DFA" w:rsidRPr="00410F7B" w:rsidRDefault="00233DFA" w:rsidP="00F75D26">
      <w:pPr>
        <w:spacing w:before="120"/>
        <w:ind w:leftChars="213" w:left="426"/>
        <w:jc w:val="left"/>
        <w:rPr>
          <w:color w:val="000000"/>
        </w:rPr>
      </w:pPr>
      <w:r w:rsidRPr="00410F7B">
        <w:rPr>
          <w:rFonts w:hint="eastAsia"/>
          <w:b/>
          <w:color w:val="000000"/>
        </w:rPr>
        <w:t>c.</w:t>
      </w:r>
      <w:r w:rsidRPr="00410F7B">
        <w:rPr>
          <w:rFonts w:hint="eastAsia"/>
          <w:color w:val="000000"/>
        </w:rPr>
        <w:t xml:space="preserve"> Introduction</w:t>
      </w:r>
      <w:r w:rsidR="00E454A9">
        <w:rPr>
          <w:rFonts w:hint="eastAsia"/>
          <w:color w:val="000000"/>
        </w:rPr>
        <w:t xml:space="preserve"> (ideally with an appropriate subject title, not </w:t>
      </w:r>
      <w:r w:rsidR="00E454A9">
        <w:rPr>
          <w:color w:val="000000"/>
        </w:rPr>
        <w:t>“</w:t>
      </w:r>
      <w:r w:rsidR="00E454A9">
        <w:rPr>
          <w:rFonts w:hint="eastAsia"/>
          <w:color w:val="000000"/>
        </w:rPr>
        <w:t>Introduction</w:t>
      </w:r>
      <w:r w:rsidR="00E454A9">
        <w:rPr>
          <w:color w:val="000000"/>
        </w:rPr>
        <w:t>”</w:t>
      </w:r>
      <w:r w:rsidR="00E454A9">
        <w:rPr>
          <w:rFonts w:hint="eastAsia"/>
          <w:color w:val="000000"/>
        </w:rPr>
        <w:t>)</w:t>
      </w:r>
    </w:p>
    <w:p w14:paraId="187B8B1B" w14:textId="77777777" w:rsidR="00233DFA" w:rsidRPr="00410F7B" w:rsidRDefault="00233DFA" w:rsidP="00F75D26">
      <w:pPr>
        <w:spacing w:before="120"/>
        <w:ind w:leftChars="213" w:left="426"/>
        <w:jc w:val="left"/>
        <w:rPr>
          <w:color w:val="000000"/>
        </w:rPr>
      </w:pPr>
      <w:r w:rsidRPr="00410F7B">
        <w:rPr>
          <w:rFonts w:hint="eastAsia"/>
          <w:b/>
          <w:color w:val="000000"/>
        </w:rPr>
        <w:t>d.</w:t>
      </w:r>
      <w:r w:rsidRPr="00410F7B">
        <w:rPr>
          <w:rFonts w:hint="eastAsia"/>
          <w:color w:val="000000"/>
        </w:rPr>
        <w:t xml:space="preserve"> Body</w:t>
      </w:r>
      <w:r w:rsidR="00E454A9">
        <w:rPr>
          <w:rFonts w:hint="eastAsia"/>
          <w:color w:val="000000"/>
        </w:rPr>
        <w:t xml:space="preserve"> (one or more sections with appropriate subject titles</w:t>
      </w:r>
      <w:r w:rsidR="00E454A9">
        <w:rPr>
          <w:color w:val="000000"/>
        </w:rPr>
        <w:t>—</w:t>
      </w:r>
      <w:r w:rsidR="00E454A9">
        <w:rPr>
          <w:rFonts w:hint="eastAsia"/>
          <w:color w:val="000000"/>
        </w:rPr>
        <w:t>d</w:t>
      </w:r>
      <w:r w:rsidR="00E454A9" w:rsidRPr="00410F7B">
        <w:rPr>
          <w:rFonts w:hint="eastAsia"/>
          <w:color w:val="000000"/>
        </w:rPr>
        <w:t xml:space="preserve">o not title </w:t>
      </w:r>
      <w:r w:rsidR="00E454A9">
        <w:rPr>
          <w:rFonts w:hint="eastAsia"/>
          <w:color w:val="000000"/>
        </w:rPr>
        <w:t>b</w:t>
      </w:r>
      <w:r w:rsidR="00E454A9" w:rsidRPr="00410F7B">
        <w:rPr>
          <w:rFonts w:hint="eastAsia"/>
          <w:color w:val="000000"/>
        </w:rPr>
        <w:t xml:space="preserve">ody sections </w:t>
      </w:r>
      <w:r w:rsidR="00E454A9" w:rsidRPr="00410F7B">
        <w:rPr>
          <w:color w:val="000000"/>
        </w:rPr>
        <w:t>“</w:t>
      </w:r>
      <w:r w:rsidR="00E454A9" w:rsidRPr="00410F7B">
        <w:rPr>
          <w:rFonts w:hint="eastAsia"/>
          <w:color w:val="000000"/>
        </w:rPr>
        <w:t>Body.</w:t>
      </w:r>
      <w:r w:rsidR="00E454A9" w:rsidRPr="00410F7B">
        <w:rPr>
          <w:color w:val="000000"/>
        </w:rPr>
        <w:t>”</w:t>
      </w:r>
      <w:r w:rsidR="00E454A9">
        <w:rPr>
          <w:rFonts w:hint="eastAsia"/>
          <w:color w:val="000000"/>
        </w:rPr>
        <w:t>)</w:t>
      </w:r>
    </w:p>
    <w:p w14:paraId="56944BA8" w14:textId="77777777" w:rsidR="00233DFA" w:rsidRPr="00410F7B" w:rsidRDefault="00233DFA" w:rsidP="00F75D26">
      <w:pPr>
        <w:spacing w:before="120"/>
        <w:ind w:leftChars="213" w:left="426"/>
        <w:jc w:val="left"/>
        <w:rPr>
          <w:color w:val="000000"/>
        </w:rPr>
      </w:pPr>
      <w:r w:rsidRPr="00410F7B">
        <w:rPr>
          <w:rFonts w:hint="eastAsia"/>
          <w:b/>
          <w:color w:val="000000"/>
        </w:rPr>
        <w:t>e.</w:t>
      </w:r>
      <w:r w:rsidRPr="00410F7B">
        <w:rPr>
          <w:rFonts w:hint="eastAsia"/>
          <w:color w:val="000000"/>
        </w:rPr>
        <w:t xml:space="preserve"> Conclusion</w:t>
      </w:r>
      <w:r w:rsidR="00E454A9">
        <w:rPr>
          <w:rFonts w:hint="eastAsia"/>
          <w:color w:val="000000"/>
        </w:rPr>
        <w:t xml:space="preserve"> (ideally with an appropriate subject title, not </w:t>
      </w:r>
      <w:r w:rsidR="00E454A9">
        <w:rPr>
          <w:color w:val="000000"/>
        </w:rPr>
        <w:t>“</w:t>
      </w:r>
      <w:r w:rsidR="00E454A9">
        <w:rPr>
          <w:rFonts w:hint="eastAsia"/>
          <w:color w:val="000000"/>
        </w:rPr>
        <w:t>Conclusion</w:t>
      </w:r>
      <w:r w:rsidR="00E454A9">
        <w:rPr>
          <w:color w:val="000000"/>
        </w:rPr>
        <w:t>”</w:t>
      </w:r>
      <w:r w:rsidR="00E454A9">
        <w:rPr>
          <w:rFonts w:hint="eastAsia"/>
          <w:color w:val="000000"/>
        </w:rPr>
        <w:t>)</w:t>
      </w:r>
    </w:p>
    <w:p w14:paraId="1227611C" w14:textId="6C83A8E0" w:rsidR="00227469" w:rsidRPr="00410F7B" w:rsidRDefault="00233DFA" w:rsidP="00F75D26">
      <w:pPr>
        <w:spacing w:before="120"/>
        <w:ind w:leftChars="213" w:left="426"/>
        <w:jc w:val="left"/>
        <w:rPr>
          <w:color w:val="000000"/>
        </w:rPr>
      </w:pPr>
      <w:r w:rsidRPr="00410F7B">
        <w:rPr>
          <w:rFonts w:hint="eastAsia"/>
          <w:b/>
          <w:color w:val="000000"/>
        </w:rPr>
        <w:t xml:space="preserve">f. </w:t>
      </w:r>
      <w:r w:rsidR="00D82612" w:rsidRPr="00410F7B">
        <w:rPr>
          <w:rFonts w:hint="eastAsia"/>
          <w:color w:val="000000"/>
        </w:rPr>
        <w:t>References/</w:t>
      </w:r>
      <w:r w:rsidR="00096734" w:rsidRPr="00410F7B">
        <w:rPr>
          <w:rFonts w:hint="eastAsia"/>
          <w:color w:val="000000"/>
        </w:rPr>
        <w:t>Works Cited</w:t>
      </w:r>
      <w:r w:rsidRPr="00410F7B">
        <w:rPr>
          <w:rFonts w:hint="eastAsia"/>
          <w:color w:val="000000"/>
        </w:rPr>
        <w:t xml:space="preserve">: Use </w:t>
      </w:r>
      <w:r w:rsidR="00C9319C" w:rsidRPr="00712ABD">
        <w:rPr>
          <w:color w:val="000000"/>
        </w:rPr>
        <w:t>the most recent version of</w:t>
      </w:r>
      <w:r w:rsidR="00C9319C">
        <w:rPr>
          <w:color w:val="000000"/>
        </w:rPr>
        <w:t xml:space="preserve"> </w:t>
      </w:r>
      <w:r w:rsidRPr="00410F7B">
        <w:rPr>
          <w:rFonts w:hint="eastAsia"/>
          <w:color w:val="000000"/>
        </w:rPr>
        <w:t>either MLA or APA style (MLA recommended for literature theses, APA</w:t>
      </w:r>
      <w:r w:rsidR="00B06A03" w:rsidRPr="00B06A03">
        <w:t xml:space="preserve"> </w:t>
      </w:r>
      <w:r w:rsidRPr="00410F7B">
        <w:rPr>
          <w:rFonts w:hint="eastAsia"/>
          <w:color w:val="000000"/>
        </w:rPr>
        <w:t>recommended for linguistics</w:t>
      </w:r>
      <w:r w:rsidR="00C77D9C">
        <w:rPr>
          <w:color w:val="000000"/>
        </w:rPr>
        <w:t xml:space="preserve"> </w:t>
      </w:r>
      <w:r w:rsidR="00C77D9C" w:rsidRPr="00B06A03">
        <w:rPr>
          <w:color w:val="000000"/>
        </w:rPr>
        <w:t>or culture</w:t>
      </w:r>
      <w:r w:rsidRPr="00410F7B">
        <w:rPr>
          <w:rFonts w:hint="eastAsia"/>
          <w:color w:val="000000"/>
        </w:rPr>
        <w:t xml:space="preserve"> theses).</w:t>
      </w:r>
      <w:r w:rsidR="008E1861" w:rsidRPr="00410F7B">
        <w:rPr>
          <w:color w:val="000000"/>
        </w:rPr>
        <w:br/>
      </w:r>
    </w:p>
    <w:p w14:paraId="0BC52EB7" w14:textId="77777777" w:rsidR="00233DFA" w:rsidRPr="00410F7B" w:rsidRDefault="00390340" w:rsidP="008E1861">
      <w:pPr>
        <w:spacing w:before="120"/>
        <w:ind w:left="400" w:hangingChars="204" w:hanging="400"/>
        <w:jc w:val="left"/>
        <w:rPr>
          <w:color w:val="000000"/>
        </w:rPr>
      </w:pPr>
      <w:r w:rsidRPr="00410F7B">
        <w:rPr>
          <w:rFonts w:hint="eastAsia"/>
          <w:b/>
          <w:color w:val="000000"/>
        </w:rPr>
        <w:t>2.</w:t>
      </w:r>
      <w:r w:rsidRPr="00410F7B">
        <w:rPr>
          <w:rFonts w:hint="eastAsia"/>
          <w:color w:val="000000"/>
        </w:rPr>
        <w:tab/>
      </w:r>
      <w:r w:rsidRPr="00410F7B">
        <w:rPr>
          <w:rFonts w:hint="eastAsia"/>
          <w:b/>
          <w:color w:val="000000"/>
        </w:rPr>
        <w:t>If sections are numbered, use one of the following formats.</w:t>
      </w:r>
    </w:p>
    <w:p w14:paraId="269DD728" w14:textId="77777777" w:rsidR="00390340" w:rsidRPr="00410F7B" w:rsidRDefault="00390340" w:rsidP="008E1861">
      <w:pPr>
        <w:spacing w:before="120"/>
        <w:ind w:leftChars="200" w:left="400"/>
        <w:jc w:val="left"/>
        <w:rPr>
          <w:color w:val="000000"/>
        </w:rPr>
      </w:pPr>
      <w:r w:rsidRPr="00410F7B">
        <w:rPr>
          <w:rFonts w:hint="eastAsia"/>
          <w:b/>
          <w:color w:val="000000"/>
        </w:rPr>
        <w:t>a.</w:t>
      </w:r>
      <w:r w:rsidRPr="00410F7B">
        <w:rPr>
          <w:rFonts w:hint="eastAsia"/>
          <w:color w:val="000000"/>
        </w:rPr>
        <w:t xml:space="preserve"> Alphanumeric: Main Headings I, II, III / Level-2 Headings A, B, C / Subheadings 1, 2, 3</w:t>
      </w:r>
    </w:p>
    <w:p w14:paraId="3F399839" w14:textId="1A5F25EF" w:rsidR="00C9319C" w:rsidRDefault="00390340" w:rsidP="00C9319C">
      <w:pPr>
        <w:spacing w:before="120"/>
        <w:ind w:leftChars="200" w:left="400"/>
        <w:jc w:val="left"/>
        <w:rPr>
          <w:color w:val="000000"/>
        </w:rPr>
      </w:pPr>
      <w:r w:rsidRPr="00410F7B">
        <w:rPr>
          <w:rFonts w:hint="eastAsia"/>
          <w:b/>
          <w:color w:val="000000"/>
        </w:rPr>
        <w:t>b.</w:t>
      </w:r>
      <w:r w:rsidRPr="00410F7B">
        <w:rPr>
          <w:rFonts w:hint="eastAsia"/>
          <w:color w:val="000000"/>
        </w:rPr>
        <w:t xml:space="preserve"> Numeric: Main Headings 1, 2, 3 / Level-2 Headings 1.1, 1.2, 1.3 / Subheadings 1.1.1, 1.1.2, 1.1.3</w:t>
      </w:r>
      <w:r w:rsidR="00096734" w:rsidRPr="00410F7B">
        <w:rPr>
          <w:rFonts w:hint="eastAsia"/>
          <w:color w:val="000000"/>
        </w:rPr>
        <w:t xml:space="preserve"> (</w:t>
      </w:r>
      <w:r w:rsidR="00E17714" w:rsidRPr="00410F7B">
        <w:rPr>
          <w:rFonts w:hint="eastAsia"/>
          <w:color w:val="000000"/>
        </w:rPr>
        <w:t>recommended</w:t>
      </w:r>
      <w:r w:rsidR="00096734" w:rsidRPr="00410F7B">
        <w:rPr>
          <w:rFonts w:hint="eastAsia"/>
          <w:color w:val="000000"/>
        </w:rPr>
        <w:t xml:space="preserve"> for linguistics theses)</w:t>
      </w:r>
    </w:p>
    <w:p w14:paraId="53067F22" w14:textId="217A727C" w:rsidR="00C77D9C" w:rsidRDefault="00C77D9C" w:rsidP="00C77D9C">
      <w:pPr>
        <w:spacing w:before="120"/>
        <w:ind w:leftChars="200" w:left="400"/>
        <w:jc w:val="left"/>
        <w:rPr>
          <w:color w:val="000000"/>
        </w:rPr>
      </w:pPr>
      <w:r w:rsidRPr="001C6833">
        <w:rPr>
          <w:b/>
          <w:color w:val="000000"/>
        </w:rPr>
        <w:t>c</w:t>
      </w:r>
      <w:r w:rsidRPr="001C6833">
        <w:rPr>
          <w:rFonts w:hint="eastAsia"/>
          <w:b/>
          <w:color w:val="000000"/>
        </w:rPr>
        <w:t>.</w:t>
      </w:r>
      <w:r w:rsidRPr="001C6833">
        <w:rPr>
          <w:rFonts w:hint="eastAsia"/>
          <w:color w:val="000000"/>
        </w:rPr>
        <w:t xml:space="preserve"> </w:t>
      </w:r>
      <w:r w:rsidRPr="001C6833">
        <w:rPr>
          <w:color w:val="000000"/>
        </w:rPr>
        <w:t xml:space="preserve">Do not have more than three levels of headings (usually </w:t>
      </w:r>
      <w:r w:rsidR="00AF4C28" w:rsidRPr="001C6833">
        <w:rPr>
          <w:color w:val="000000"/>
        </w:rPr>
        <w:t>one or</w:t>
      </w:r>
      <w:r w:rsidRPr="001C6833">
        <w:rPr>
          <w:color w:val="000000"/>
        </w:rPr>
        <w:t xml:space="preserve"> two levels is better).</w:t>
      </w:r>
    </w:p>
    <w:p w14:paraId="10AA8E2B" w14:textId="0C1FA73A" w:rsidR="00C41E78" w:rsidRDefault="00C41E78" w:rsidP="000C31E8">
      <w:pPr>
        <w:jc w:val="left"/>
        <w:rPr>
          <w:color w:val="000000"/>
        </w:rPr>
      </w:pPr>
    </w:p>
    <w:p w14:paraId="355F05F5" w14:textId="77777777" w:rsidR="00521F51" w:rsidRPr="00410F7B" w:rsidRDefault="00521F51" w:rsidP="000C31E8">
      <w:pPr>
        <w:jc w:val="left"/>
        <w:rPr>
          <w:color w:val="000000"/>
        </w:rPr>
      </w:pPr>
    </w:p>
    <w:p w14:paraId="7A1CB879" w14:textId="3B453FF7" w:rsidR="00C41E78" w:rsidRPr="00410F7B" w:rsidRDefault="00F81252" w:rsidP="000C31E8">
      <w:pPr>
        <w:jc w:val="left"/>
        <w:rPr>
          <w:b/>
          <w:color w:val="000000"/>
          <w:sz w:val="24"/>
          <w:szCs w:val="24"/>
        </w:rPr>
      </w:pPr>
      <w:r w:rsidRPr="001C6833">
        <w:rPr>
          <w:b/>
          <w:color w:val="000000"/>
          <w:sz w:val="24"/>
          <w:szCs w:val="24"/>
        </w:rPr>
        <w:t>E. Citations and Notes</w:t>
      </w:r>
    </w:p>
    <w:p w14:paraId="3ADDE448" w14:textId="77777777" w:rsidR="00C41E78" w:rsidRPr="00410F7B" w:rsidRDefault="003B083B" w:rsidP="008E1861">
      <w:pPr>
        <w:spacing w:before="120"/>
        <w:ind w:left="400" w:hangingChars="204" w:hanging="400"/>
        <w:jc w:val="left"/>
        <w:rPr>
          <w:color w:val="000000"/>
        </w:rPr>
      </w:pPr>
      <w:r w:rsidRPr="00410F7B">
        <w:rPr>
          <w:rFonts w:hint="eastAsia"/>
          <w:b/>
          <w:color w:val="000000"/>
        </w:rPr>
        <w:t>1.</w:t>
      </w:r>
      <w:r w:rsidRPr="00410F7B">
        <w:rPr>
          <w:rFonts w:hint="eastAsia"/>
          <w:color w:val="000000"/>
        </w:rPr>
        <w:tab/>
      </w:r>
      <w:r w:rsidRPr="00410F7B">
        <w:rPr>
          <w:rFonts w:hint="eastAsia"/>
          <w:b/>
          <w:color w:val="000000"/>
        </w:rPr>
        <w:t>In-text Citations:</w:t>
      </w:r>
    </w:p>
    <w:p w14:paraId="6D8B6E67" w14:textId="54D057D4" w:rsidR="00425280" w:rsidRPr="00410F7B" w:rsidRDefault="00425280" w:rsidP="00F75D26">
      <w:pPr>
        <w:spacing w:before="120"/>
        <w:ind w:leftChars="213" w:left="426"/>
        <w:jc w:val="left"/>
        <w:rPr>
          <w:color w:val="000000"/>
        </w:rPr>
      </w:pPr>
      <w:r w:rsidRPr="00410F7B">
        <w:rPr>
          <w:rFonts w:hint="eastAsia"/>
          <w:b/>
          <w:color w:val="000000"/>
        </w:rPr>
        <w:t xml:space="preserve">a. </w:t>
      </w:r>
      <w:r w:rsidRPr="00410F7B">
        <w:rPr>
          <w:rFonts w:hint="eastAsia"/>
          <w:color w:val="000000"/>
        </w:rPr>
        <w:t>Do not use footnotes/endnotes</w:t>
      </w:r>
      <w:r w:rsidR="00AC7F8E" w:rsidRPr="00410F7B">
        <w:rPr>
          <w:rFonts w:hint="eastAsia"/>
          <w:color w:val="000000"/>
        </w:rPr>
        <w:t xml:space="preserve"> for citation purposes</w:t>
      </w:r>
      <w:r w:rsidRPr="00410F7B">
        <w:rPr>
          <w:rFonts w:hint="eastAsia"/>
          <w:color w:val="000000"/>
        </w:rPr>
        <w:t>.</w:t>
      </w:r>
      <w:r w:rsidRPr="00712ABD">
        <w:rPr>
          <w:rFonts w:hint="eastAsia"/>
        </w:rPr>
        <w:t xml:space="preserve"> </w:t>
      </w:r>
      <w:r w:rsidR="00225D62" w:rsidRPr="00712ABD">
        <w:t>Introduce your sources in your writing and</w:t>
      </w:r>
      <w:r w:rsidR="00B8106B" w:rsidRPr="00712ABD">
        <w:t>/or</w:t>
      </w:r>
      <w:r w:rsidR="00225D62" w:rsidRPr="00225D62">
        <w:rPr>
          <w:color w:val="00B050"/>
        </w:rPr>
        <w:t xml:space="preserve"> </w:t>
      </w:r>
      <w:r w:rsidR="00225D62">
        <w:rPr>
          <w:color w:val="000000"/>
        </w:rPr>
        <w:t xml:space="preserve">use </w:t>
      </w:r>
      <w:r w:rsidRPr="00410F7B">
        <w:rPr>
          <w:rFonts w:hint="eastAsia"/>
          <w:color w:val="000000"/>
        </w:rPr>
        <w:t>parenthetical citations.</w:t>
      </w:r>
    </w:p>
    <w:p w14:paraId="191753DD" w14:textId="77777777" w:rsidR="003B083B" w:rsidRPr="00410F7B" w:rsidRDefault="00425280" w:rsidP="00F75D26">
      <w:pPr>
        <w:spacing w:before="120"/>
        <w:ind w:leftChars="213" w:left="426"/>
        <w:jc w:val="left"/>
        <w:rPr>
          <w:color w:val="000000"/>
        </w:rPr>
      </w:pPr>
      <w:r w:rsidRPr="00410F7B">
        <w:rPr>
          <w:rFonts w:hint="eastAsia"/>
          <w:b/>
          <w:color w:val="000000"/>
        </w:rPr>
        <w:t>b</w:t>
      </w:r>
      <w:r w:rsidR="003B083B" w:rsidRPr="00410F7B">
        <w:rPr>
          <w:rFonts w:hint="eastAsia"/>
          <w:b/>
          <w:color w:val="000000"/>
        </w:rPr>
        <w:t xml:space="preserve">. </w:t>
      </w:r>
      <w:r w:rsidR="003B083B" w:rsidRPr="00410F7B">
        <w:rPr>
          <w:rFonts w:hint="eastAsia"/>
          <w:color w:val="000000"/>
        </w:rPr>
        <w:t>You must cite sources for paraphrased or summarized information</w:t>
      </w:r>
      <w:r w:rsidRPr="00410F7B">
        <w:rPr>
          <w:rFonts w:hint="eastAsia"/>
          <w:color w:val="000000"/>
        </w:rPr>
        <w:t xml:space="preserve"> as well as direct quotations. </w:t>
      </w:r>
      <w:r w:rsidR="003B083B" w:rsidRPr="00410F7B">
        <w:rPr>
          <w:rFonts w:hint="eastAsia"/>
          <w:color w:val="000000"/>
        </w:rPr>
        <w:t>Failure to do so is plagiarism.</w:t>
      </w:r>
    </w:p>
    <w:p w14:paraId="24B0715F" w14:textId="6606D969" w:rsidR="00A43E7E" w:rsidRPr="00410F7B" w:rsidRDefault="00425280" w:rsidP="00855662">
      <w:pPr>
        <w:spacing w:before="120"/>
        <w:ind w:leftChars="213" w:left="426"/>
        <w:jc w:val="left"/>
        <w:rPr>
          <w:color w:val="000000"/>
        </w:rPr>
      </w:pPr>
      <w:r w:rsidRPr="00410F7B">
        <w:rPr>
          <w:rFonts w:hint="eastAsia"/>
          <w:b/>
          <w:color w:val="000000"/>
        </w:rPr>
        <w:lastRenderedPageBreak/>
        <w:t>c</w:t>
      </w:r>
      <w:r w:rsidR="003B083B" w:rsidRPr="00410F7B">
        <w:rPr>
          <w:rFonts w:hint="eastAsia"/>
          <w:b/>
          <w:color w:val="000000"/>
        </w:rPr>
        <w:t xml:space="preserve">. </w:t>
      </w:r>
      <w:r w:rsidR="00526A36" w:rsidRPr="00410F7B">
        <w:rPr>
          <w:rFonts w:hint="eastAsia"/>
          <w:color w:val="000000"/>
        </w:rPr>
        <w:t>For</w:t>
      </w:r>
      <w:r w:rsidR="003B083B" w:rsidRPr="00410F7B">
        <w:rPr>
          <w:rFonts w:hint="eastAsia"/>
          <w:color w:val="000000"/>
        </w:rPr>
        <w:t xml:space="preserve"> cit</w:t>
      </w:r>
      <w:r w:rsidR="00AC7F8E" w:rsidRPr="00410F7B">
        <w:rPr>
          <w:rFonts w:hint="eastAsia"/>
          <w:color w:val="000000"/>
        </w:rPr>
        <w:t>ations, follow</w:t>
      </w:r>
      <w:r w:rsidR="00855662" w:rsidRPr="00712ABD">
        <w:rPr>
          <w:color w:val="000000"/>
        </w:rPr>
        <w:t xml:space="preserve"> the most recent</w:t>
      </w:r>
      <w:r w:rsidR="00AC7F8E" w:rsidRPr="00410F7B">
        <w:rPr>
          <w:rFonts w:hint="eastAsia"/>
          <w:color w:val="000000"/>
        </w:rPr>
        <w:t xml:space="preserve"> MLA conventions or APA convent</w:t>
      </w:r>
      <w:r w:rsidR="00A43E7E" w:rsidRPr="00410F7B">
        <w:rPr>
          <w:rFonts w:hint="eastAsia"/>
          <w:color w:val="000000"/>
        </w:rPr>
        <w:t>ions</w:t>
      </w:r>
      <w:r w:rsidR="003B083B" w:rsidRPr="00410F7B">
        <w:rPr>
          <w:rFonts w:hint="eastAsia"/>
          <w:color w:val="000000"/>
        </w:rPr>
        <w:t>.</w:t>
      </w:r>
      <w:r w:rsidR="00855662">
        <w:rPr>
          <w:rFonts w:hint="eastAsia"/>
          <w:color w:val="000000"/>
        </w:rPr>
        <w:t xml:space="preserve"> </w:t>
      </w:r>
      <w:r w:rsidR="00A43E7E" w:rsidRPr="00410F7B">
        <w:rPr>
          <w:rFonts w:hint="eastAsia"/>
          <w:color w:val="000000"/>
        </w:rPr>
        <w:t>Refer to</w:t>
      </w:r>
      <w:r w:rsidR="006E5CFC">
        <w:rPr>
          <w:color w:val="000000"/>
        </w:rPr>
        <w:t xml:space="preserve"> </w:t>
      </w:r>
      <w:hyperlink r:id="rId6" w:history="1">
        <w:r w:rsidR="006E5CFC" w:rsidRPr="00D13009">
          <w:rPr>
            <w:rStyle w:val="a6"/>
            <w:color w:val="auto"/>
          </w:rPr>
          <w:t>owl.purdue.edu</w:t>
        </w:r>
      </w:hyperlink>
      <w:r w:rsidR="00855662" w:rsidRPr="00D13009">
        <w:rPr>
          <w:rStyle w:val="a6"/>
          <w:color w:val="auto"/>
          <w:u w:val="none"/>
        </w:rPr>
        <w:t>,</w:t>
      </w:r>
      <w:r w:rsidR="006E5CFC" w:rsidRPr="00D13009">
        <w:t xml:space="preserve"> </w:t>
      </w:r>
      <w:hyperlink r:id="rId7" w:history="1">
        <w:r w:rsidR="00855662" w:rsidRPr="00D13009">
          <w:rPr>
            <w:rStyle w:val="a6"/>
            <w:color w:val="auto"/>
          </w:rPr>
          <w:t>style.mla.org</w:t>
        </w:r>
      </w:hyperlink>
      <w:r w:rsidR="00855662" w:rsidRPr="00D13009">
        <w:t xml:space="preserve">, </w:t>
      </w:r>
      <w:r w:rsidR="00225D62" w:rsidRPr="00D13009">
        <w:t>and/</w:t>
      </w:r>
      <w:r w:rsidR="006E5CFC" w:rsidRPr="00D13009">
        <w:t>or</w:t>
      </w:r>
      <w:r w:rsidR="006E5CFC" w:rsidRPr="00D13009">
        <w:rPr>
          <w:u w:val="single"/>
        </w:rPr>
        <w:t xml:space="preserve"> </w:t>
      </w:r>
      <w:hyperlink r:id="rId8" w:history="1">
        <w:r w:rsidR="006E5CFC" w:rsidRPr="00D13009">
          <w:rPr>
            <w:rStyle w:val="a6"/>
            <w:color w:val="auto"/>
          </w:rPr>
          <w:t>www.apastyle.org</w:t>
        </w:r>
      </w:hyperlink>
      <w:r w:rsidR="00433686">
        <w:rPr>
          <w:rStyle w:val="a6"/>
          <w:color w:val="auto"/>
        </w:rPr>
        <w:t>.</w:t>
      </w:r>
      <w:r w:rsidR="00433686">
        <w:rPr>
          <w:color w:val="000000"/>
        </w:rPr>
        <w:t xml:space="preserve"> </w:t>
      </w:r>
      <w:r w:rsidR="00433686" w:rsidRPr="001A7503">
        <w:rPr>
          <w:color w:val="000000"/>
        </w:rPr>
        <w:t>See Figure 2 (below) for examples.</w:t>
      </w:r>
    </w:p>
    <w:p w14:paraId="55627C76" w14:textId="4B3FE56E" w:rsidR="006F6B71" w:rsidRPr="00410F7B" w:rsidRDefault="006F6B71" w:rsidP="008E1861">
      <w:pPr>
        <w:spacing w:before="120"/>
        <w:ind w:left="400" w:hangingChars="204" w:hanging="400"/>
        <w:jc w:val="left"/>
        <w:rPr>
          <w:color w:val="000000"/>
        </w:rPr>
      </w:pPr>
      <w:r w:rsidRPr="00410F7B">
        <w:rPr>
          <w:rFonts w:hint="eastAsia"/>
          <w:b/>
          <w:color w:val="000000"/>
        </w:rPr>
        <w:t>2.</w:t>
      </w:r>
      <w:r w:rsidRPr="00410F7B">
        <w:rPr>
          <w:rFonts w:hint="eastAsia"/>
          <w:color w:val="000000"/>
        </w:rPr>
        <w:tab/>
      </w:r>
      <w:r w:rsidRPr="00410F7B">
        <w:rPr>
          <w:rFonts w:hint="eastAsia"/>
          <w:b/>
          <w:color w:val="000000"/>
        </w:rPr>
        <w:t>Notes:</w:t>
      </w:r>
    </w:p>
    <w:p w14:paraId="3E4D8B1E" w14:textId="77777777" w:rsidR="006F6B71" w:rsidRPr="00410F7B" w:rsidRDefault="006F12F6" w:rsidP="00F75D26">
      <w:pPr>
        <w:spacing w:before="120"/>
        <w:ind w:leftChars="213" w:left="426"/>
        <w:jc w:val="left"/>
        <w:rPr>
          <w:color w:val="000000"/>
        </w:rPr>
      </w:pPr>
      <w:r w:rsidRPr="00410F7B">
        <w:rPr>
          <w:rFonts w:hint="eastAsia"/>
          <w:b/>
          <w:color w:val="000000"/>
        </w:rPr>
        <w:t>a.</w:t>
      </w:r>
      <w:r w:rsidR="002C182F" w:rsidRPr="00410F7B">
        <w:rPr>
          <w:rFonts w:hint="eastAsia"/>
          <w:color w:val="000000"/>
        </w:rPr>
        <w:t xml:space="preserve"> Use footnotes (if necessary)</w:t>
      </w:r>
      <w:r w:rsidRPr="00410F7B">
        <w:rPr>
          <w:rFonts w:hint="eastAsia"/>
          <w:color w:val="000000"/>
        </w:rPr>
        <w:t>; do not use end notes.</w:t>
      </w:r>
    </w:p>
    <w:p w14:paraId="3FDEC5FB" w14:textId="06E4A1E7" w:rsidR="006F12F6" w:rsidRPr="00410F7B" w:rsidRDefault="006F12F6" w:rsidP="00F75D26">
      <w:pPr>
        <w:spacing w:before="120"/>
        <w:ind w:leftChars="213" w:left="426"/>
        <w:jc w:val="left"/>
        <w:rPr>
          <w:color w:val="000000"/>
        </w:rPr>
      </w:pPr>
      <w:r w:rsidRPr="00410F7B">
        <w:rPr>
          <w:rFonts w:hint="eastAsia"/>
          <w:b/>
          <w:color w:val="000000"/>
        </w:rPr>
        <w:t>b.</w:t>
      </w:r>
      <w:r w:rsidRPr="00410F7B">
        <w:rPr>
          <w:rFonts w:hint="eastAsia"/>
          <w:color w:val="000000"/>
        </w:rPr>
        <w:t xml:space="preserve"> </w:t>
      </w:r>
      <w:r w:rsidR="00AD2C87" w:rsidRPr="00410F7B">
        <w:rPr>
          <w:rFonts w:hint="eastAsia"/>
          <w:color w:val="000000"/>
        </w:rPr>
        <w:t>Use footnotes only to make comments on content (additional explanations, qualifications, etc.</w:t>
      </w:r>
      <w:r w:rsidR="00FF7A47" w:rsidRPr="00410F7B">
        <w:rPr>
          <w:rFonts w:hint="eastAsia"/>
          <w:color w:val="000000"/>
        </w:rPr>
        <w:t xml:space="preserve">). Use parenthetical citations </w:t>
      </w:r>
      <w:r w:rsidR="00573F07" w:rsidRPr="002C694F">
        <w:t>and/</w:t>
      </w:r>
      <w:r w:rsidR="00FF7A47" w:rsidRPr="002C694F">
        <w:rPr>
          <w:rFonts w:hint="eastAsia"/>
        </w:rPr>
        <w:t>o</w:t>
      </w:r>
      <w:r w:rsidR="00FF7A47" w:rsidRPr="00410F7B">
        <w:rPr>
          <w:rFonts w:hint="eastAsia"/>
          <w:color w:val="000000"/>
        </w:rPr>
        <w:t>r citations in the text of your sentence to</w:t>
      </w:r>
      <w:r w:rsidR="002C694F" w:rsidRPr="002C694F">
        <w:t xml:space="preserve"> </w:t>
      </w:r>
      <w:r w:rsidR="000760EC" w:rsidRPr="002C694F">
        <w:t xml:space="preserve">note sources of </w:t>
      </w:r>
      <w:r w:rsidR="00FF7A47" w:rsidRPr="00410F7B">
        <w:rPr>
          <w:rFonts w:hint="eastAsia"/>
          <w:color w:val="000000"/>
        </w:rPr>
        <w:t>information.</w:t>
      </w:r>
    </w:p>
    <w:p w14:paraId="605DFDFB" w14:textId="77777777" w:rsidR="00FF7A47" w:rsidRPr="00410F7B" w:rsidRDefault="00FF7A47" w:rsidP="00F75D26">
      <w:pPr>
        <w:spacing w:before="120"/>
        <w:ind w:leftChars="213" w:left="426"/>
        <w:jc w:val="left"/>
        <w:rPr>
          <w:color w:val="000000"/>
        </w:rPr>
      </w:pPr>
      <w:r w:rsidRPr="00410F7B">
        <w:rPr>
          <w:rFonts w:hint="eastAsia"/>
          <w:b/>
          <w:color w:val="000000"/>
        </w:rPr>
        <w:t xml:space="preserve">c. </w:t>
      </w:r>
      <w:r w:rsidRPr="00410F7B">
        <w:rPr>
          <w:rFonts w:hint="eastAsia"/>
          <w:color w:val="000000"/>
        </w:rPr>
        <w:t>Use superscript numbers for footnotes. Do not add parentheses</w:t>
      </w:r>
      <w:r w:rsidR="00854493" w:rsidRPr="00410F7B">
        <w:rPr>
          <w:rFonts w:hint="eastAsia"/>
          <w:color w:val="000000"/>
        </w:rPr>
        <w:t xml:space="preserve"> for footnote numbers</w:t>
      </w:r>
      <w:r w:rsidRPr="00410F7B">
        <w:rPr>
          <w:rFonts w:hint="eastAsia"/>
          <w:color w:val="000000"/>
        </w:rPr>
        <w:t>.</w:t>
      </w:r>
    </w:p>
    <w:p w14:paraId="0CCFD918" w14:textId="77777777" w:rsidR="00C86BE6" w:rsidRPr="00410F7B" w:rsidRDefault="00C86BE6" w:rsidP="00C86BE6">
      <w:pPr>
        <w:spacing w:before="120"/>
        <w:ind w:leftChars="200" w:left="400"/>
        <w:jc w:val="left"/>
        <w:rPr>
          <w:color w:val="000000"/>
        </w:rPr>
      </w:pPr>
    </w:p>
    <w:p w14:paraId="4D33DA3C" w14:textId="77777777" w:rsidR="00FF7A47" w:rsidRPr="00410F7B" w:rsidRDefault="00FF7A47" w:rsidP="008E1861">
      <w:pPr>
        <w:spacing w:before="120"/>
        <w:ind w:left="400" w:hangingChars="204" w:hanging="400"/>
        <w:jc w:val="left"/>
        <w:rPr>
          <w:color w:val="000000"/>
        </w:rPr>
      </w:pPr>
      <w:r w:rsidRPr="00410F7B">
        <w:rPr>
          <w:rFonts w:hint="eastAsia"/>
          <w:b/>
          <w:color w:val="000000"/>
        </w:rPr>
        <w:t>3.</w:t>
      </w:r>
      <w:r w:rsidR="008E1861" w:rsidRPr="00410F7B">
        <w:rPr>
          <w:rFonts w:hint="eastAsia"/>
          <w:b/>
          <w:color w:val="000000"/>
        </w:rPr>
        <w:tab/>
      </w:r>
      <w:r w:rsidRPr="00410F7B">
        <w:rPr>
          <w:rFonts w:hint="eastAsia"/>
          <w:b/>
          <w:color w:val="000000"/>
        </w:rPr>
        <w:t>References List (Works Cited List):</w:t>
      </w:r>
    </w:p>
    <w:p w14:paraId="5948188C" w14:textId="77777777" w:rsidR="00FF7A47" w:rsidRPr="00410F7B" w:rsidRDefault="00FF7A47" w:rsidP="00F75D26">
      <w:pPr>
        <w:spacing w:before="120"/>
        <w:ind w:leftChars="213" w:left="426"/>
        <w:jc w:val="left"/>
        <w:rPr>
          <w:color w:val="000000"/>
        </w:rPr>
      </w:pPr>
      <w:r w:rsidRPr="00410F7B">
        <w:rPr>
          <w:rFonts w:hint="eastAsia"/>
          <w:b/>
          <w:color w:val="000000"/>
        </w:rPr>
        <w:t xml:space="preserve">a. </w:t>
      </w:r>
      <w:r w:rsidR="00854493" w:rsidRPr="00410F7B">
        <w:rPr>
          <w:rFonts w:hint="eastAsia"/>
          <w:color w:val="000000"/>
        </w:rPr>
        <w:t xml:space="preserve">In MLA style this is titled </w:t>
      </w:r>
      <w:r w:rsidR="00854493" w:rsidRPr="00410F7B">
        <w:rPr>
          <w:color w:val="000000"/>
        </w:rPr>
        <w:t>“</w:t>
      </w:r>
      <w:r w:rsidRPr="00410F7B">
        <w:rPr>
          <w:rFonts w:hint="eastAsia"/>
          <w:color w:val="000000"/>
        </w:rPr>
        <w:t>Works Cited</w:t>
      </w:r>
      <w:r w:rsidR="00854493" w:rsidRPr="00410F7B">
        <w:rPr>
          <w:rFonts w:hint="eastAsia"/>
          <w:color w:val="000000"/>
        </w:rPr>
        <w:t>.</w:t>
      </w:r>
      <w:r w:rsidR="00854493" w:rsidRPr="00410F7B">
        <w:rPr>
          <w:color w:val="000000"/>
        </w:rPr>
        <w:t>”</w:t>
      </w:r>
      <w:r w:rsidR="00854493" w:rsidRPr="00410F7B">
        <w:rPr>
          <w:rFonts w:hint="eastAsia"/>
          <w:color w:val="000000"/>
        </w:rPr>
        <w:t xml:space="preserve"> </w:t>
      </w:r>
      <w:r w:rsidRPr="00410F7B">
        <w:rPr>
          <w:rFonts w:hint="eastAsia"/>
          <w:color w:val="000000"/>
        </w:rPr>
        <w:t>In APA sty</w:t>
      </w:r>
      <w:r w:rsidR="00854493" w:rsidRPr="00410F7B">
        <w:rPr>
          <w:rFonts w:hint="eastAsia"/>
          <w:color w:val="000000"/>
        </w:rPr>
        <w:t xml:space="preserve">le, it is titled </w:t>
      </w:r>
      <w:r w:rsidR="00854493" w:rsidRPr="00410F7B">
        <w:rPr>
          <w:color w:val="000000"/>
        </w:rPr>
        <w:t>“</w:t>
      </w:r>
      <w:r w:rsidR="00854493" w:rsidRPr="00410F7B">
        <w:rPr>
          <w:rFonts w:hint="eastAsia"/>
          <w:color w:val="000000"/>
        </w:rPr>
        <w:t>References</w:t>
      </w:r>
      <w:r w:rsidRPr="00410F7B">
        <w:rPr>
          <w:rFonts w:hint="eastAsia"/>
          <w:color w:val="000000"/>
        </w:rPr>
        <w:t>.</w:t>
      </w:r>
      <w:r w:rsidR="00854493" w:rsidRPr="00410F7B">
        <w:rPr>
          <w:color w:val="000000"/>
        </w:rPr>
        <w:t>”</w:t>
      </w:r>
      <w:r w:rsidRPr="00410F7B">
        <w:rPr>
          <w:rFonts w:hint="eastAsia"/>
          <w:color w:val="000000"/>
        </w:rPr>
        <w:t xml:space="preserve"> Follow the conventions of the style you choose; failure to do so may cause your thesis to receive a failing grade.</w:t>
      </w:r>
    </w:p>
    <w:p w14:paraId="3DE28A27" w14:textId="4142C329" w:rsidR="0028765E" w:rsidRPr="00410F7B" w:rsidRDefault="0028765E" w:rsidP="00F75D26">
      <w:pPr>
        <w:spacing w:before="120"/>
        <w:ind w:leftChars="213" w:left="426"/>
        <w:jc w:val="left"/>
        <w:rPr>
          <w:color w:val="000000"/>
        </w:rPr>
      </w:pPr>
      <w:r w:rsidRPr="00410F7B">
        <w:rPr>
          <w:rFonts w:hint="eastAsia"/>
          <w:b/>
          <w:color w:val="000000"/>
        </w:rPr>
        <w:t>b.</w:t>
      </w:r>
      <w:r w:rsidRPr="00410F7B">
        <w:rPr>
          <w:rFonts w:hint="eastAsia"/>
          <w:color w:val="000000"/>
        </w:rPr>
        <w:t xml:space="preserve"> Use a hanging indent (i.e.: indent beginning with the second line of the reference).</w:t>
      </w:r>
      <w:r w:rsidR="00751BE4">
        <w:rPr>
          <w:color w:val="000000"/>
        </w:rPr>
        <w:t xml:space="preserve"> </w:t>
      </w:r>
      <w:r w:rsidR="00751BE4" w:rsidRPr="00521F51">
        <w:rPr>
          <w:color w:val="000000"/>
        </w:rPr>
        <w:t xml:space="preserve">See Figures </w:t>
      </w:r>
      <w:r w:rsidR="00433686">
        <w:rPr>
          <w:color w:val="000000"/>
        </w:rPr>
        <w:t>3</w:t>
      </w:r>
      <w:r w:rsidR="00751BE4" w:rsidRPr="00521F51">
        <w:rPr>
          <w:color w:val="000000"/>
        </w:rPr>
        <w:t xml:space="preserve"> and </w:t>
      </w:r>
      <w:r w:rsidR="00433686">
        <w:rPr>
          <w:color w:val="000000"/>
        </w:rPr>
        <w:t>4</w:t>
      </w:r>
      <w:r w:rsidR="00751BE4" w:rsidRPr="00521F51">
        <w:rPr>
          <w:color w:val="000000"/>
        </w:rPr>
        <w:t xml:space="preserve"> for examples.</w:t>
      </w:r>
    </w:p>
    <w:p w14:paraId="36DAC519" w14:textId="73FB14DC" w:rsidR="0028765E" w:rsidRPr="00410F7B" w:rsidRDefault="0028765E" w:rsidP="00F75D26">
      <w:pPr>
        <w:spacing w:before="120"/>
        <w:ind w:leftChars="213" w:left="426"/>
        <w:jc w:val="left"/>
        <w:rPr>
          <w:color w:val="000000"/>
        </w:rPr>
      </w:pPr>
      <w:r w:rsidRPr="00410F7B">
        <w:rPr>
          <w:rFonts w:hint="eastAsia"/>
          <w:b/>
          <w:color w:val="000000"/>
        </w:rPr>
        <w:t>c.</w:t>
      </w:r>
      <w:r w:rsidRPr="00410F7B">
        <w:rPr>
          <w:rFonts w:hint="eastAsia"/>
          <w:color w:val="000000"/>
        </w:rPr>
        <w:t xml:space="preserve"> </w:t>
      </w:r>
      <w:r w:rsidR="00B66865" w:rsidRPr="00410F7B">
        <w:rPr>
          <w:rFonts w:hint="eastAsia"/>
          <w:color w:val="000000"/>
        </w:rPr>
        <w:t>Put book an</w:t>
      </w:r>
      <w:r w:rsidR="00854493" w:rsidRPr="00410F7B">
        <w:rPr>
          <w:rFonts w:hint="eastAsia"/>
          <w:color w:val="000000"/>
        </w:rPr>
        <w:t>d journal titles in italics.</w:t>
      </w:r>
      <w:r w:rsidR="002C694F" w:rsidRPr="002C694F">
        <w:t xml:space="preserve"> </w:t>
      </w:r>
      <w:r w:rsidR="00CD13BA" w:rsidRPr="00410F7B">
        <w:rPr>
          <w:rFonts w:hint="eastAsia"/>
          <w:color w:val="000000"/>
        </w:rPr>
        <w:t>For titles in Korean</w:t>
      </w:r>
      <w:r w:rsidR="00861E84" w:rsidRPr="00410F7B">
        <w:rPr>
          <w:rFonts w:hint="eastAsia"/>
          <w:color w:val="000000"/>
        </w:rPr>
        <w:t xml:space="preserve"> (which you may additionally provide in </w:t>
      </w:r>
      <w:r w:rsidR="00F75D26" w:rsidRPr="00410F7B">
        <w:rPr>
          <w:rFonts w:hint="eastAsia"/>
          <w:color w:val="000000"/>
        </w:rPr>
        <w:t>brackets</w:t>
      </w:r>
      <w:r w:rsidR="00861E84" w:rsidRPr="00410F7B">
        <w:rPr>
          <w:rFonts w:hint="eastAsia"/>
          <w:color w:val="000000"/>
        </w:rPr>
        <w:t>)</w:t>
      </w:r>
      <w:r w:rsidR="00CD13BA" w:rsidRPr="00410F7B">
        <w:rPr>
          <w:rFonts w:hint="eastAsia"/>
          <w:color w:val="000000"/>
        </w:rPr>
        <w:t xml:space="preserve">, you may use </w:t>
      </w:r>
      <w:r w:rsidR="00CD13BA" w:rsidRPr="00410F7B">
        <w:rPr>
          <w:rFonts w:ascii="Batang" w:hAnsi="Batang" w:hint="eastAsia"/>
          <w:color w:val="000000"/>
        </w:rPr>
        <w:t>『』</w:t>
      </w:r>
      <w:r w:rsidR="00CD13BA" w:rsidRPr="00410F7B">
        <w:rPr>
          <w:rFonts w:hint="eastAsia"/>
          <w:color w:val="000000"/>
        </w:rPr>
        <w:t xml:space="preserve">for book or journal titles and </w:t>
      </w:r>
      <w:r w:rsidR="00CD13BA" w:rsidRPr="00410F7B">
        <w:rPr>
          <w:rFonts w:ascii="Batang" w:hAnsi="Batang" w:hint="eastAsia"/>
          <w:color w:val="000000"/>
        </w:rPr>
        <w:t>「」</w:t>
      </w:r>
      <w:r w:rsidR="00CD13BA" w:rsidRPr="00410F7B">
        <w:rPr>
          <w:rFonts w:hint="eastAsia"/>
          <w:color w:val="000000"/>
        </w:rPr>
        <w:t>for essay t</w:t>
      </w:r>
      <w:r w:rsidR="00861E84" w:rsidRPr="00410F7B">
        <w:rPr>
          <w:rFonts w:hint="eastAsia"/>
          <w:color w:val="000000"/>
        </w:rPr>
        <w:t>itles</w:t>
      </w:r>
      <w:r w:rsidR="00CD13BA" w:rsidRPr="00410F7B">
        <w:rPr>
          <w:rFonts w:hint="eastAsia"/>
          <w:color w:val="000000"/>
        </w:rPr>
        <w:t>.</w:t>
      </w:r>
    </w:p>
    <w:p w14:paraId="01C81C23" w14:textId="77777777" w:rsidR="00861E84" w:rsidRPr="00410F7B" w:rsidRDefault="00E03B38" w:rsidP="00F75D26">
      <w:pPr>
        <w:spacing w:before="120"/>
        <w:ind w:leftChars="213" w:left="426"/>
        <w:jc w:val="left"/>
        <w:rPr>
          <w:color w:val="000000"/>
        </w:rPr>
      </w:pPr>
      <w:r w:rsidRPr="00410F7B">
        <w:rPr>
          <w:rFonts w:hint="eastAsia"/>
          <w:b/>
          <w:color w:val="000000"/>
        </w:rPr>
        <w:t>d.</w:t>
      </w:r>
      <w:r w:rsidRPr="00410F7B">
        <w:rPr>
          <w:rFonts w:hint="eastAsia"/>
          <w:color w:val="000000"/>
        </w:rPr>
        <w:t xml:space="preserve"> </w:t>
      </w:r>
      <w:r w:rsidR="00861E84" w:rsidRPr="00410F7B">
        <w:rPr>
          <w:rFonts w:hint="eastAsia"/>
          <w:color w:val="000000"/>
        </w:rPr>
        <w:t>Korean or non-English references must be transl</w:t>
      </w:r>
      <w:r w:rsidR="00F75D26" w:rsidRPr="00410F7B">
        <w:rPr>
          <w:rFonts w:hint="eastAsia"/>
          <w:color w:val="000000"/>
        </w:rPr>
        <w:t>ated</w:t>
      </w:r>
      <w:r w:rsidR="00861E84" w:rsidRPr="00410F7B">
        <w:rPr>
          <w:rFonts w:hint="eastAsia"/>
          <w:color w:val="000000"/>
        </w:rPr>
        <w:t xml:space="preserve"> into </w:t>
      </w:r>
      <w:r w:rsidR="00F75D26" w:rsidRPr="00410F7B">
        <w:rPr>
          <w:rFonts w:hint="eastAsia"/>
          <w:color w:val="000000"/>
        </w:rPr>
        <w:t>English</w:t>
      </w:r>
      <w:r w:rsidR="00861E84" w:rsidRPr="00410F7B">
        <w:rPr>
          <w:rFonts w:hint="eastAsia"/>
          <w:color w:val="000000"/>
        </w:rPr>
        <w:t xml:space="preserve"> (or </w:t>
      </w:r>
      <w:r w:rsidR="00F75D26" w:rsidRPr="00410F7B">
        <w:rPr>
          <w:rFonts w:hint="eastAsia"/>
          <w:color w:val="000000"/>
        </w:rPr>
        <w:t xml:space="preserve">else </w:t>
      </w:r>
      <w:r w:rsidR="00861E84" w:rsidRPr="00410F7B">
        <w:rPr>
          <w:rFonts w:hint="eastAsia"/>
          <w:color w:val="000000"/>
        </w:rPr>
        <w:t>Romanized), and the original Korean or non-English titles</w:t>
      </w:r>
      <w:r w:rsidR="00616F3F">
        <w:rPr>
          <w:color w:val="000000"/>
        </w:rPr>
        <w:t xml:space="preserve"> may</w:t>
      </w:r>
      <w:r w:rsidR="00861E84" w:rsidRPr="00410F7B">
        <w:rPr>
          <w:rFonts w:hint="eastAsia"/>
          <w:color w:val="000000"/>
        </w:rPr>
        <w:t xml:space="preserve"> be provided in </w:t>
      </w:r>
      <w:r w:rsidR="0071737D">
        <w:rPr>
          <w:rFonts w:hint="eastAsia"/>
          <w:color w:val="000000"/>
        </w:rPr>
        <w:t>brackets</w:t>
      </w:r>
      <w:r w:rsidR="00861E84" w:rsidRPr="00410F7B">
        <w:rPr>
          <w:rFonts w:hint="eastAsia"/>
          <w:color w:val="000000"/>
        </w:rPr>
        <w:t>. List Korean or non-English references alphabetically along with English references.</w:t>
      </w:r>
      <w:r w:rsidR="00237E57" w:rsidRPr="00410F7B">
        <w:rPr>
          <w:rFonts w:hint="eastAsia"/>
          <w:color w:val="000000"/>
        </w:rPr>
        <w:t xml:space="preserve"> For Romanization, follow the 2000 Revised Romanization System (</w:t>
      </w:r>
      <w:r w:rsidR="00237E57" w:rsidRPr="00410F7B">
        <w:rPr>
          <w:rFonts w:hint="eastAsia"/>
          <w:color w:val="000000"/>
        </w:rPr>
        <w:t>문화관광부</w:t>
      </w:r>
      <w:r w:rsidR="00237E57" w:rsidRPr="00410F7B">
        <w:rPr>
          <w:rFonts w:hint="eastAsia"/>
          <w:color w:val="000000"/>
        </w:rPr>
        <w:t xml:space="preserve"> </w:t>
      </w:r>
      <w:r w:rsidR="00237E57" w:rsidRPr="00410F7B">
        <w:rPr>
          <w:rFonts w:hint="eastAsia"/>
          <w:color w:val="000000"/>
        </w:rPr>
        <w:t>한국어</w:t>
      </w:r>
      <w:r w:rsidR="00237E57" w:rsidRPr="00410F7B">
        <w:rPr>
          <w:rFonts w:hint="eastAsia"/>
          <w:color w:val="000000"/>
        </w:rPr>
        <w:t xml:space="preserve"> </w:t>
      </w:r>
      <w:r w:rsidR="00237E57" w:rsidRPr="00410F7B">
        <w:rPr>
          <w:rFonts w:hint="eastAsia"/>
          <w:color w:val="000000"/>
        </w:rPr>
        <w:t>개정</w:t>
      </w:r>
      <w:r w:rsidR="00237E57" w:rsidRPr="00410F7B">
        <w:rPr>
          <w:rFonts w:hint="eastAsia"/>
          <w:color w:val="000000"/>
        </w:rPr>
        <w:t xml:space="preserve"> </w:t>
      </w:r>
      <w:r w:rsidR="00237E57" w:rsidRPr="00410F7B">
        <w:rPr>
          <w:rFonts w:hint="eastAsia"/>
          <w:color w:val="000000"/>
        </w:rPr>
        <w:t>로마자</w:t>
      </w:r>
      <w:r w:rsidR="00237E57" w:rsidRPr="00410F7B">
        <w:rPr>
          <w:rFonts w:hint="eastAsia"/>
          <w:color w:val="000000"/>
        </w:rPr>
        <w:t xml:space="preserve"> </w:t>
      </w:r>
      <w:r w:rsidR="00237E57" w:rsidRPr="00410F7B">
        <w:rPr>
          <w:rFonts w:hint="eastAsia"/>
          <w:color w:val="000000"/>
        </w:rPr>
        <w:t>표기법</w:t>
      </w:r>
      <w:r w:rsidR="00237E57" w:rsidRPr="00410F7B">
        <w:rPr>
          <w:rFonts w:hint="eastAsia"/>
          <w:color w:val="000000"/>
        </w:rPr>
        <w:t>).</w:t>
      </w:r>
    </w:p>
    <w:p w14:paraId="74EC2C33" w14:textId="7945A4C3" w:rsidR="00861E84" w:rsidRPr="00521F51" w:rsidRDefault="00861E84" w:rsidP="00F75D26">
      <w:pPr>
        <w:spacing w:before="120"/>
        <w:ind w:leftChars="213" w:left="426"/>
        <w:jc w:val="left"/>
        <w:rPr>
          <w:color w:val="000000"/>
        </w:rPr>
      </w:pPr>
      <w:r w:rsidRPr="00410F7B">
        <w:rPr>
          <w:rFonts w:hint="eastAsia"/>
          <w:b/>
          <w:color w:val="000000"/>
        </w:rPr>
        <w:t>e</w:t>
      </w:r>
      <w:r w:rsidRPr="00410F7B">
        <w:rPr>
          <w:rFonts w:hint="eastAsia"/>
          <w:color w:val="000000"/>
        </w:rPr>
        <w:t>.</w:t>
      </w:r>
      <w:r w:rsidR="00521F51" w:rsidRPr="00521F51">
        <w:t xml:space="preserve"> </w:t>
      </w:r>
      <w:r w:rsidR="00EB029E" w:rsidRPr="00521F51">
        <w:rPr>
          <w:color w:val="000000"/>
        </w:rPr>
        <w:t xml:space="preserve">In MLA style, </w:t>
      </w:r>
      <w:r w:rsidRPr="00521F51">
        <w:rPr>
          <w:rFonts w:hint="eastAsia"/>
          <w:color w:val="000000"/>
        </w:rPr>
        <w:t>list primary sources separately from secondary sources.</w:t>
      </w:r>
      <w:r w:rsidR="00EB029E" w:rsidRPr="00521F51">
        <w:rPr>
          <w:color w:val="000000"/>
        </w:rPr>
        <w:t xml:space="preserve"> In APA style, there should be just one, integrated References list.</w:t>
      </w:r>
    </w:p>
    <w:p w14:paraId="2368974B" w14:textId="3DBA7900" w:rsidR="00E03B38" w:rsidRPr="00410F7B" w:rsidRDefault="00861E84" w:rsidP="00F75D26">
      <w:pPr>
        <w:spacing w:before="120"/>
        <w:ind w:leftChars="213" w:left="426"/>
        <w:jc w:val="left"/>
        <w:rPr>
          <w:color w:val="000000"/>
        </w:rPr>
      </w:pPr>
      <w:r w:rsidRPr="00521F51">
        <w:rPr>
          <w:rFonts w:hint="eastAsia"/>
          <w:b/>
          <w:color w:val="000000"/>
        </w:rPr>
        <w:t>f.</w:t>
      </w:r>
      <w:r w:rsidRPr="00521F51">
        <w:rPr>
          <w:rFonts w:hint="eastAsia"/>
          <w:color w:val="000000"/>
        </w:rPr>
        <w:t xml:space="preserve"> </w:t>
      </w:r>
      <w:r w:rsidR="00E03B38" w:rsidRPr="00521F51">
        <w:rPr>
          <w:rFonts w:hint="eastAsia"/>
          <w:color w:val="000000"/>
        </w:rPr>
        <w:t xml:space="preserve">You must include at least five </w:t>
      </w:r>
      <w:r w:rsidR="00616F3F" w:rsidRPr="00521F51">
        <w:rPr>
          <w:color w:val="000000"/>
        </w:rPr>
        <w:t xml:space="preserve">academic </w:t>
      </w:r>
      <w:r w:rsidR="00E03B38" w:rsidRPr="00521F51">
        <w:rPr>
          <w:rFonts w:hint="eastAsia"/>
          <w:color w:val="000000"/>
        </w:rPr>
        <w:t>references</w:t>
      </w:r>
      <w:r w:rsidR="00A81229" w:rsidRPr="00521F51">
        <w:rPr>
          <w:color w:val="000000"/>
        </w:rPr>
        <w:t xml:space="preserve"> (i.e.: academic books, articles from academic journals, fully documented </w:t>
      </w:r>
      <w:r w:rsidR="0012226A" w:rsidRPr="00521F51">
        <w:rPr>
          <w:color w:val="000000"/>
        </w:rPr>
        <w:t>research reports</w:t>
      </w:r>
      <w:r w:rsidR="00A81229" w:rsidRPr="00521F51">
        <w:rPr>
          <w:color w:val="000000"/>
        </w:rPr>
        <w:t xml:space="preserve"> from credible research institutions, or Ph.D. theses)</w:t>
      </w:r>
      <w:r w:rsidR="00E03B38" w:rsidRPr="00521F51">
        <w:rPr>
          <w:rFonts w:hint="eastAsia"/>
          <w:color w:val="000000"/>
        </w:rPr>
        <w:t>, at least two of which</w:t>
      </w:r>
      <w:r w:rsidR="00E03B38" w:rsidRPr="00521F51">
        <w:rPr>
          <w:rFonts w:hint="eastAsia"/>
        </w:rPr>
        <w:t xml:space="preserve"> </w:t>
      </w:r>
      <w:r w:rsidR="00A81229" w:rsidRPr="00521F51">
        <w:t>must be</w:t>
      </w:r>
      <w:r w:rsidR="00A81229" w:rsidRPr="00A81229">
        <w:t xml:space="preserve"> </w:t>
      </w:r>
      <w:r w:rsidR="00E03B38" w:rsidRPr="00410F7B">
        <w:rPr>
          <w:rFonts w:hint="eastAsia"/>
          <w:color w:val="000000"/>
        </w:rPr>
        <w:t>in English.</w:t>
      </w:r>
    </w:p>
    <w:p w14:paraId="7E80DEE6" w14:textId="61FF8C26" w:rsidR="00B8237B" w:rsidRPr="002C694F" w:rsidRDefault="00861E84" w:rsidP="00F75D26">
      <w:pPr>
        <w:spacing w:before="120"/>
        <w:ind w:leftChars="213" w:left="426"/>
        <w:jc w:val="left"/>
      </w:pPr>
      <w:r w:rsidRPr="00410F7B">
        <w:rPr>
          <w:rFonts w:hint="eastAsia"/>
          <w:b/>
          <w:color w:val="000000"/>
        </w:rPr>
        <w:t>g</w:t>
      </w:r>
      <w:r w:rsidR="00E03B38" w:rsidRPr="00410F7B">
        <w:rPr>
          <w:rFonts w:hint="eastAsia"/>
          <w:b/>
          <w:color w:val="000000"/>
        </w:rPr>
        <w:t>.</w:t>
      </w:r>
      <w:r w:rsidR="00E03B38" w:rsidRPr="00410F7B">
        <w:rPr>
          <w:rFonts w:hint="eastAsia"/>
          <w:color w:val="000000"/>
        </w:rPr>
        <w:t xml:space="preserve"> </w:t>
      </w:r>
      <w:r w:rsidR="00BD4FE9" w:rsidRPr="002C694F">
        <w:rPr>
          <w:rFonts w:hint="eastAsia"/>
        </w:rPr>
        <w:t>Y</w:t>
      </w:r>
      <w:r w:rsidR="00F75D26" w:rsidRPr="002C694F">
        <w:rPr>
          <w:rFonts w:hint="eastAsia"/>
        </w:rPr>
        <w:t>ou</w:t>
      </w:r>
      <w:r w:rsidR="002C694F" w:rsidRPr="002C694F">
        <w:t xml:space="preserve"> </w:t>
      </w:r>
      <w:r w:rsidR="00573F07" w:rsidRPr="002C694F">
        <w:t>are encouraged to use non-academic sources such as Internet articles</w:t>
      </w:r>
      <w:r w:rsidR="00F75D26" w:rsidRPr="002C694F">
        <w:rPr>
          <w:rFonts w:hint="eastAsia"/>
        </w:rPr>
        <w:t xml:space="preserve"> for background information, </w:t>
      </w:r>
      <w:r w:rsidR="00BD4FE9" w:rsidRPr="002C694F">
        <w:rPr>
          <w:rFonts w:hint="eastAsia"/>
        </w:rPr>
        <w:t xml:space="preserve">and </w:t>
      </w:r>
      <w:r w:rsidR="00F75D26" w:rsidRPr="002C694F">
        <w:rPr>
          <w:rFonts w:hint="eastAsia"/>
        </w:rPr>
        <w:t>you must cite them</w:t>
      </w:r>
      <w:r w:rsidR="00B8237B" w:rsidRPr="002C694F">
        <w:rPr>
          <w:rFonts w:hint="eastAsia"/>
        </w:rPr>
        <w:t>. However,</w:t>
      </w:r>
      <w:r w:rsidR="002C694F" w:rsidRPr="002C694F">
        <w:t xml:space="preserve"> </w:t>
      </w:r>
      <w:r w:rsidR="00024A56" w:rsidRPr="002C694F">
        <w:t xml:space="preserve">non-academic </w:t>
      </w:r>
      <w:r w:rsidR="00B8237B" w:rsidRPr="002C694F">
        <w:rPr>
          <w:rFonts w:hint="eastAsia"/>
        </w:rPr>
        <w:t>sources</w:t>
      </w:r>
      <w:r w:rsidR="002C694F" w:rsidRPr="002C694F">
        <w:t xml:space="preserve"> </w:t>
      </w:r>
      <w:r w:rsidR="00B8237B" w:rsidRPr="002C694F">
        <w:rPr>
          <w:rFonts w:hint="eastAsia"/>
        </w:rPr>
        <w:t>do not count toward your</w:t>
      </w:r>
      <w:r w:rsidR="002C694F" w:rsidRPr="002C694F">
        <w:t xml:space="preserve"> </w:t>
      </w:r>
      <w:r w:rsidR="00B1530A" w:rsidRPr="002C694F">
        <w:t xml:space="preserve">total </w:t>
      </w:r>
      <w:r w:rsidR="00B8237B" w:rsidRPr="002C694F">
        <w:rPr>
          <w:rFonts w:hint="eastAsia"/>
        </w:rPr>
        <w:t xml:space="preserve">of five </w:t>
      </w:r>
      <w:r w:rsidR="00B1530A" w:rsidRPr="002C694F">
        <w:t xml:space="preserve">academic </w:t>
      </w:r>
      <w:r w:rsidR="00B8237B" w:rsidRPr="002C694F">
        <w:rPr>
          <w:rFonts w:hint="eastAsia"/>
        </w:rPr>
        <w:t>references.</w:t>
      </w:r>
    </w:p>
    <w:p w14:paraId="02218CEC" w14:textId="4FEB7492" w:rsidR="00C9319C" w:rsidRDefault="00861E84" w:rsidP="00C9319C">
      <w:pPr>
        <w:spacing w:before="120"/>
        <w:ind w:leftChars="213" w:left="426"/>
        <w:jc w:val="left"/>
        <w:rPr>
          <w:color w:val="000000"/>
        </w:rPr>
      </w:pPr>
      <w:r w:rsidRPr="00410F7B">
        <w:rPr>
          <w:rFonts w:hint="eastAsia"/>
          <w:b/>
          <w:color w:val="000000"/>
        </w:rPr>
        <w:t>h</w:t>
      </w:r>
      <w:r w:rsidR="00B8237B" w:rsidRPr="00410F7B">
        <w:rPr>
          <w:rFonts w:hint="eastAsia"/>
          <w:b/>
          <w:color w:val="000000"/>
        </w:rPr>
        <w:t>.</w:t>
      </w:r>
      <w:r w:rsidR="00B8237B" w:rsidRPr="00410F7B">
        <w:rPr>
          <w:rFonts w:hint="eastAsia"/>
          <w:color w:val="000000"/>
        </w:rPr>
        <w:t xml:space="preserve"> </w:t>
      </w:r>
      <w:r w:rsidR="00F77C00" w:rsidRPr="00410F7B">
        <w:rPr>
          <w:rFonts w:hint="eastAsia"/>
          <w:color w:val="000000"/>
        </w:rPr>
        <w:t>All sources cited in the text of your thesis must be included in your References</w:t>
      </w:r>
      <w:r w:rsidR="00237E57" w:rsidRPr="00410F7B">
        <w:rPr>
          <w:rFonts w:hint="eastAsia"/>
          <w:color w:val="000000"/>
        </w:rPr>
        <w:t xml:space="preserve">/Works Cited List. </w:t>
      </w:r>
      <w:r w:rsidR="00F77C00" w:rsidRPr="00410F7B">
        <w:rPr>
          <w:rFonts w:hint="eastAsia"/>
          <w:color w:val="000000"/>
        </w:rPr>
        <w:t>Failure to do so is plagiarism and</w:t>
      </w:r>
      <w:r w:rsidR="002C694F" w:rsidRPr="002C694F">
        <w:t xml:space="preserve"> </w:t>
      </w:r>
      <w:r w:rsidR="008F370F" w:rsidRPr="002C694F">
        <w:t xml:space="preserve">may </w:t>
      </w:r>
      <w:r w:rsidR="00F77C00" w:rsidRPr="00410F7B">
        <w:rPr>
          <w:rFonts w:hint="eastAsia"/>
          <w:color w:val="000000"/>
        </w:rPr>
        <w:t>result in a failing evaluation for your thesis.</w:t>
      </w:r>
    </w:p>
    <w:p w14:paraId="16E3F18A" w14:textId="03CC5C66" w:rsidR="0067359A" w:rsidRDefault="0067359A" w:rsidP="00C9319C">
      <w:pPr>
        <w:spacing w:before="120"/>
        <w:ind w:leftChars="213" w:left="426"/>
        <w:jc w:val="left"/>
        <w:rPr>
          <w:color w:val="000000"/>
        </w:rPr>
      </w:pPr>
    </w:p>
    <w:p w14:paraId="52015845" w14:textId="18A43725" w:rsidR="00D40618" w:rsidRDefault="00D40618">
      <w:pPr>
        <w:widowControl/>
        <w:wordWrap/>
        <w:autoSpaceDE/>
        <w:autoSpaceDN/>
        <w:jc w:val="left"/>
        <w:rPr>
          <w:color w:val="000000"/>
        </w:rPr>
      </w:pPr>
      <w:r>
        <w:rPr>
          <w:color w:val="000000"/>
        </w:rPr>
        <w:br w:type="page"/>
      </w:r>
    </w:p>
    <w:p w14:paraId="627641FA" w14:textId="46468A42" w:rsidR="005057EE" w:rsidRPr="006F1682" w:rsidRDefault="00C41E78" w:rsidP="000C31E8">
      <w:pPr>
        <w:jc w:val="left"/>
        <w:rPr>
          <w:b/>
          <w:color w:val="000000"/>
          <w:sz w:val="24"/>
          <w:szCs w:val="24"/>
        </w:rPr>
      </w:pPr>
      <w:r w:rsidRPr="00410F7B">
        <w:rPr>
          <w:rFonts w:hint="eastAsia"/>
          <w:b/>
          <w:color w:val="000000"/>
          <w:sz w:val="24"/>
          <w:szCs w:val="24"/>
        </w:rPr>
        <w:lastRenderedPageBreak/>
        <w:t>Figure 1: Format for Cover Page</w:t>
      </w:r>
    </w:p>
    <w:p w14:paraId="6DCDF3BA" w14:textId="77777777" w:rsidR="0071286F" w:rsidRPr="0022065A" w:rsidRDefault="0071286F" w:rsidP="0071286F">
      <w:pPr>
        <w:pBdr>
          <w:top w:val="single" w:sz="4" w:space="1" w:color="auto"/>
          <w:left w:val="single" w:sz="4" w:space="4" w:color="auto"/>
          <w:bottom w:val="single" w:sz="4" w:space="1" w:color="auto"/>
          <w:right w:val="single" w:sz="4" w:space="4" w:color="auto"/>
        </w:pBdr>
        <w:ind w:leftChars="200" w:left="400" w:rightChars="220" w:right="440"/>
        <w:jc w:val="center"/>
        <w:rPr>
          <w:rFonts w:ascii="Palatino Linotype" w:hAnsi="Palatino Linotype"/>
          <w:color w:val="000000"/>
        </w:rPr>
      </w:pPr>
    </w:p>
    <w:p w14:paraId="110C1398" w14:textId="77777777" w:rsidR="005057EE" w:rsidRPr="0022065A" w:rsidRDefault="0071286F" w:rsidP="0071286F">
      <w:pPr>
        <w:pBdr>
          <w:top w:val="single" w:sz="4" w:space="1" w:color="auto"/>
          <w:left w:val="single" w:sz="4" w:space="4" w:color="auto"/>
          <w:bottom w:val="single" w:sz="4" w:space="1" w:color="auto"/>
          <w:right w:val="single" w:sz="4" w:space="4" w:color="auto"/>
        </w:pBdr>
        <w:ind w:leftChars="200" w:left="400" w:rightChars="220" w:right="440"/>
        <w:jc w:val="center"/>
        <w:rPr>
          <w:rFonts w:ascii="Palatino Linotype" w:hAnsi="Palatino Linotype"/>
          <w:b/>
          <w:color w:val="000000"/>
          <w:sz w:val="32"/>
          <w:szCs w:val="32"/>
        </w:rPr>
      </w:pPr>
      <w:r w:rsidRPr="0022065A">
        <w:rPr>
          <w:rFonts w:ascii="Palatino Linotype" w:hAnsi="Palatino Linotype"/>
          <w:b/>
          <w:color w:val="000000"/>
          <w:sz w:val="32"/>
          <w:szCs w:val="32"/>
        </w:rPr>
        <w:t>T</w:t>
      </w:r>
      <w:r w:rsidR="00730F1C" w:rsidRPr="0022065A">
        <w:rPr>
          <w:rFonts w:ascii="Palatino Linotype" w:hAnsi="Palatino Linotype"/>
          <w:b/>
          <w:color w:val="000000"/>
          <w:sz w:val="32"/>
          <w:szCs w:val="32"/>
        </w:rPr>
        <w:t>itle</w:t>
      </w:r>
    </w:p>
    <w:p w14:paraId="17586CC9" w14:textId="77777777" w:rsidR="0071286F" w:rsidRPr="0022065A" w:rsidRDefault="0071286F" w:rsidP="0071286F">
      <w:pPr>
        <w:pBdr>
          <w:top w:val="single" w:sz="4" w:space="1" w:color="auto"/>
          <w:left w:val="single" w:sz="4" w:space="4" w:color="auto"/>
          <w:bottom w:val="single" w:sz="4" w:space="1" w:color="auto"/>
          <w:right w:val="single" w:sz="4" w:space="4" w:color="auto"/>
        </w:pBdr>
        <w:ind w:leftChars="200" w:left="400" w:rightChars="220" w:right="440"/>
        <w:jc w:val="center"/>
        <w:rPr>
          <w:rFonts w:ascii="Palatino Linotype" w:hAnsi="Palatino Linotype"/>
          <w:color w:val="000000"/>
        </w:rPr>
      </w:pPr>
    </w:p>
    <w:p w14:paraId="36522832" w14:textId="77777777" w:rsidR="0071286F" w:rsidRPr="0022065A" w:rsidRDefault="0071286F" w:rsidP="0071286F">
      <w:pPr>
        <w:pBdr>
          <w:top w:val="single" w:sz="4" w:space="1" w:color="auto"/>
          <w:left w:val="single" w:sz="4" w:space="4" w:color="auto"/>
          <w:bottom w:val="single" w:sz="4" w:space="1" w:color="auto"/>
          <w:right w:val="single" w:sz="4" w:space="4" w:color="auto"/>
        </w:pBdr>
        <w:ind w:leftChars="200" w:left="400" w:rightChars="220" w:right="440"/>
        <w:jc w:val="center"/>
        <w:rPr>
          <w:rFonts w:ascii="Palatino Linotype" w:hAnsi="Palatino Linotype"/>
          <w:color w:val="000000"/>
        </w:rPr>
      </w:pPr>
    </w:p>
    <w:p w14:paraId="08DCE374" w14:textId="77777777" w:rsidR="0071286F" w:rsidRPr="0022065A" w:rsidRDefault="0071286F" w:rsidP="0071286F">
      <w:pPr>
        <w:pBdr>
          <w:top w:val="single" w:sz="4" w:space="1" w:color="auto"/>
          <w:left w:val="single" w:sz="4" w:space="4" w:color="auto"/>
          <w:bottom w:val="single" w:sz="4" w:space="1" w:color="auto"/>
          <w:right w:val="single" w:sz="4" w:space="4" w:color="auto"/>
        </w:pBdr>
        <w:ind w:leftChars="200" w:left="400" w:rightChars="220" w:right="440"/>
        <w:jc w:val="center"/>
        <w:rPr>
          <w:rFonts w:ascii="Palatino Linotype" w:hAnsi="Palatino Linotype"/>
          <w:color w:val="000000"/>
        </w:rPr>
      </w:pPr>
    </w:p>
    <w:p w14:paraId="1D0E9217" w14:textId="77777777" w:rsidR="0071286F" w:rsidRPr="0022065A" w:rsidRDefault="0071286F" w:rsidP="0071286F">
      <w:pPr>
        <w:pBdr>
          <w:top w:val="single" w:sz="4" w:space="1" w:color="auto"/>
          <w:left w:val="single" w:sz="4" w:space="4" w:color="auto"/>
          <w:bottom w:val="single" w:sz="4" w:space="1" w:color="auto"/>
          <w:right w:val="single" w:sz="4" w:space="4" w:color="auto"/>
        </w:pBdr>
        <w:ind w:leftChars="200" w:left="400" w:rightChars="220" w:right="440"/>
        <w:jc w:val="center"/>
        <w:rPr>
          <w:rFonts w:ascii="Palatino Linotype" w:hAnsi="Palatino Linotype"/>
          <w:color w:val="000000"/>
          <w:sz w:val="24"/>
          <w:szCs w:val="24"/>
        </w:rPr>
      </w:pPr>
      <w:r w:rsidRPr="0022065A">
        <w:rPr>
          <w:rFonts w:ascii="Palatino Linotype" w:hAnsi="Palatino Linotype"/>
          <w:color w:val="000000"/>
          <w:sz w:val="24"/>
          <w:szCs w:val="24"/>
        </w:rPr>
        <w:t>A Paper Submitted to</w:t>
      </w:r>
    </w:p>
    <w:p w14:paraId="530731A1" w14:textId="77777777" w:rsidR="0071286F" w:rsidRPr="0022065A" w:rsidRDefault="0071286F" w:rsidP="0071286F">
      <w:pPr>
        <w:pBdr>
          <w:top w:val="single" w:sz="4" w:space="1" w:color="auto"/>
          <w:left w:val="single" w:sz="4" w:space="4" w:color="auto"/>
          <w:bottom w:val="single" w:sz="4" w:space="1" w:color="auto"/>
          <w:right w:val="single" w:sz="4" w:space="4" w:color="auto"/>
        </w:pBdr>
        <w:ind w:leftChars="200" w:left="400" w:rightChars="220" w:right="440"/>
        <w:jc w:val="center"/>
        <w:rPr>
          <w:rFonts w:ascii="Palatino Linotype" w:hAnsi="Palatino Linotype"/>
          <w:color w:val="000000"/>
          <w:sz w:val="24"/>
          <w:szCs w:val="24"/>
        </w:rPr>
      </w:pPr>
      <w:r w:rsidRPr="0022065A">
        <w:rPr>
          <w:rFonts w:ascii="Palatino Linotype" w:hAnsi="Palatino Linotype"/>
          <w:color w:val="000000"/>
          <w:sz w:val="24"/>
          <w:szCs w:val="24"/>
        </w:rPr>
        <w:t>the Department of English Language and Literature</w:t>
      </w:r>
    </w:p>
    <w:p w14:paraId="5607CCF2" w14:textId="77777777" w:rsidR="005057EE" w:rsidRPr="0022065A" w:rsidRDefault="0071286F" w:rsidP="0071286F">
      <w:pPr>
        <w:pBdr>
          <w:top w:val="single" w:sz="4" w:space="1" w:color="auto"/>
          <w:left w:val="single" w:sz="4" w:space="4" w:color="auto"/>
          <w:bottom w:val="single" w:sz="4" w:space="1" w:color="auto"/>
          <w:right w:val="single" w:sz="4" w:space="4" w:color="auto"/>
        </w:pBdr>
        <w:ind w:leftChars="200" w:left="400" w:rightChars="220" w:right="440"/>
        <w:jc w:val="center"/>
        <w:rPr>
          <w:rFonts w:ascii="Palatino Linotype" w:hAnsi="Palatino Linotype"/>
          <w:color w:val="000000"/>
          <w:sz w:val="24"/>
          <w:szCs w:val="24"/>
        </w:rPr>
      </w:pPr>
      <w:r w:rsidRPr="0022065A">
        <w:rPr>
          <w:rFonts w:ascii="Palatino Linotype" w:hAnsi="Palatino Linotype"/>
          <w:color w:val="000000"/>
          <w:sz w:val="24"/>
          <w:szCs w:val="24"/>
        </w:rPr>
        <w:t>of Ewha Womans University</w:t>
      </w:r>
    </w:p>
    <w:p w14:paraId="044E497E" w14:textId="77777777" w:rsidR="005057EE" w:rsidRPr="0022065A" w:rsidRDefault="0071286F" w:rsidP="0071286F">
      <w:pPr>
        <w:pBdr>
          <w:top w:val="single" w:sz="4" w:space="1" w:color="auto"/>
          <w:left w:val="single" w:sz="4" w:space="4" w:color="auto"/>
          <w:bottom w:val="single" w:sz="4" w:space="1" w:color="auto"/>
          <w:right w:val="single" w:sz="4" w:space="4" w:color="auto"/>
        </w:pBdr>
        <w:ind w:leftChars="200" w:left="400" w:rightChars="220" w:right="440"/>
        <w:jc w:val="center"/>
        <w:rPr>
          <w:rFonts w:ascii="Palatino Linotype" w:hAnsi="Palatino Linotype"/>
          <w:color w:val="000000"/>
          <w:sz w:val="24"/>
          <w:szCs w:val="24"/>
        </w:rPr>
      </w:pPr>
      <w:r w:rsidRPr="0022065A">
        <w:rPr>
          <w:rFonts w:ascii="Palatino Linotype" w:hAnsi="Palatino Linotype"/>
          <w:color w:val="000000"/>
          <w:sz w:val="24"/>
          <w:szCs w:val="24"/>
        </w:rPr>
        <w:t>in Partial Fulfillment of the Requirements</w:t>
      </w:r>
    </w:p>
    <w:p w14:paraId="4A6617A0" w14:textId="77777777" w:rsidR="005057EE" w:rsidRPr="0022065A" w:rsidRDefault="0071286F" w:rsidP="0071286F">
      <w:pPr>
        <w:pBdr>
          <w:top w:val="single" w:sz="4" w:space="1" w:color="auto"/>
          <w:left w:val="single" w:sz="4" w:space="4" w:color="auto"/>
          <w:bottom w:val="single" w:sz="4" w:space="1" w:color="auto"/>
          <w:right w:val="single" w:sz="4" w:space="4" w:color="auto"/>
        </w:pBdr>
        <w:ind w:leftChars="200" w:left="400" w:rightChars="220" w:right="440"/>
        <w:jc w:val="center"/>
        <w:rPr>
          <w:rFonts w:ascii="Palatino Linotype" w:hAnsi="Palatino Linotype"/>
          <w:color w:val="000000"/>
          <w:sz w:val="24"/>
          <w:szCs w:val="24"/>
        </w:rPr>
      </w:pPr>
      <w:r w:rsidRPr="0022065A">
        <w:rPr>
          <w:rFonts w:ascii="Palatino Linotype" w:hAnsi="Palatino Linotype"/>
          <w:color w:val="000000"/>
          <w:sz w:val="24"/>
          <w:szCs w:val="24"/>
        </w:rPr>
        <w:t>for the Degree of Bachelor of Arts</w:t>
      </w:r>
    </w:p>
    <w:p w14:paraId="49A53F73" w14:textId="77777777" w:rsidR="0071286F" w:rsidRPr="0022065A" w:rsidRDefault="0071286F" w:rsidP="0071286F">
      <w:pPr>
        <w:pBdr>
          <w:top w:val="single" w:sz="4" w:space="1" w:color="auto"/>
          <w:left w:val="single" w:sz="4" w:space="4" w:color="auto"/>
          <w:bottom w:val="single" w:sz="4" w:space="1" w:color="auto"/>
          <w:right w:val="single" w:sz="4" w:space="4" w:color="auto"/>
        </w:pBdr>
        <w:ind w:leftChars="200" w:left="400" w:rightChars="220" w:right="440"/>
        <w:jc w:val="center"/>
        <w:rPr>
          <w:rFonts w:ascii="Palatino Linotype" w:hAnsi="Palatino Linotype"/>
          <w:color w:val="000000"/>
          <w:sz w:val="24"/>
          <w:szCs w:val="24"/>
        </w:rPr>
      </w:pPr>
    </w:p>
    <w:p w14:paraId="637FEEF3" w14:textId="77777777" w:rsidR="0071286F" w:rsidRPr="0022065A" w:rsidRDefault="0071286F" w:rsidP="0071286F">
      <w:pPr>
        <w:pBdr>
          <w:top w:val="single" w:sz="4" w:space="1" w:color="auto"/>
          <w:left w:val="single" w:sz="4" w:space="4" w:color="auto"/>
          <w:bottom w:val="single" w:sz="4" w:space="1" w:color="auto"/>
          <w:right w:val="single" w:sz="4" w:space="4" w:color="auto"/>
        </w:pBdr>
        <w:ind w:leftChars="200" w:left="400" w:rightChars="220" w:right="440"/>
        <w:jc w:val="center"/>
        <w:rPr>
          <w:rFonts w:ascii="Palatino Linotype" w:hAnsi="Palatino Linotype"/>
          <w:color w:val="000000"/>
          <w:sz w:val="24"/>
          <w:szCs w:val="24"/>
        </w:rPr>
      </w:pPr>
    </w:p>
    <w:p w14:paraId="3DFEC7C1" w14:textId="77777777" w:rsidR="0071286F" w:rsidRPr="0022065A" w:rsidRDefault="0071286F" w:rsidP="0071286F">
      <w:pPr>
        <w:pBdr>
          <w:top w:val="single" w:sz="4" w:space="1" w:color="auto"/>
          <w:left w:val="single" w:sz="4" w:space="4" w:color="auto"/>
          <w:bottom w:val="single" w:sz="4" w:space="1" w:color="auto"/>
          <w:right w:val="single" w:sz="4" w:space="4" w:color="auto"/>
        </w:pBdr>
        <w:ind w:leftChars="200" w:left="400" w:rightChars="220" w:right="440"/>
        <w:jc w:val="center"/>
        <w:rPr>
          <w:rFonts w:ascii="Palatino Linotype" w:hAnsi="Palatino Linotype"/>
          <w:color w:val="000000"/>
          <w:sz w:val="24"/>
          <w:szCs w:val="24"/>
        </w:rPr>
      </w:pPr>
      <w:r w:rsidRPr="0022065A">
        <w:rPr>
          <w:rFonts w:ascii="Palatino Linotype" w:hAnsi="Palatino Linotype"/>
          <w:color w:val="000000"/>
          <w:sz w:val="24"/>
          <w:szCs w:val="24"/>
        </w:rPr>
        <w:t>Date</w:t>
      </w:r>
    </w:p>
    <w:p w14:paraId="72420B08" w14:textId="77777777" w:rsidR="0071286F" w:rsidRPr="0022065A" w:rsidRDefault="0071286F" w:rsidP="0071286F">
      <w:pPr>
        <w:pBdr>
          <w:top w:val="single" w:sz="4" w:space="1" w:color="auto"/>
          <w:left w:val="single" w:sz="4" w:space="4" w:color="auto"/>
          <w:bottom w:val="single" w:sz="4" w:space="1" w:color="auto"/>
          <w:right w:val="single" w:sz="4" w:space="4" w:color="auto"/>
        </w:pBdr>
        <w:ind w:leftChars="200" w:left="400" w:rightChars="220" w:right="440"/>
        <w:jc w:val="center"/>
        <w:rPr>
          <w:rFonts w:ascii="Palatino Linotype" w:hAnsi="Palatino Linotype"/>
          <w:color w:val="000000"/>
          <w:sz w:val="24"/>
          <w:szCs w:val="24"/>
        </w:rPr>
      </w:pPr>
    </w:p>
    <w:p w14:paraId="6AAE1C87" w14:textId="77777777" w:rsidR="0071286F" w:rsidRPr="0022065A" w:rsidRDefault="0071286F" w:rsidP="0071286F">
      <w:pPr>
        <w:pBdr>
          <w:top w:val="single" w:sz="4" w:space="1" w:color="auto"/>
          <w:left w:val="single" w:sz="4" w:space="4" w:color="auto"/>
          <w:bottom w:val="single" w:sz="4" w:space="1" w:color="auto"/>
          <w:right w:val="single" w:sz="4" w:space="4" w:color="auto"/>
        </w:pBdr>
        <w:ind w:leftChars="200" w:left="400" w:rightChars="220" w:right="440"/>
        <w:jc w:val="center"/>
        <w:rPr>
          <w:rFonts w:ascii="Palatino Linotype" w:hAnsi="Palatino Linotype"/>
          <w:color w:val="000000"/>
          <w:sz w:val="24"/>
          <w:szCs w:val="24"/>
        </w:rPr>
      </w:pPr>
      <w:r w:rsidRPr="0022065A">
        <w:rPr>
          <w:rFonts w:ascii="Palatino Linotype" w:hAnsi="Palatino Linotype"/>
          <w:color w:val="000000"/>
          <w:sz w:val="24"/>
          <w:szCs w:val="24"/>
        </w:rPr>
        <w:t>Name</w:t>
      </w:r>
    </w:p>
    <w:p w14:paraId="3489532A" w14:textId="77777777" w:rsidR="0071286F" w:rsidRPr="0022065A" w:rsidRDefault="0071286F" w:rsidP="0071286F">
      <w:pPr>
        <w:pBdr>
          <w:top w:val="single" w:sz="4" w:space="1" w:color="auto"/>
          <w:left w:val="single" w:sz="4" w:space="4" w:color="auto"/>
          <w:bottom w:val="single" w:sz="4" w:space="1" w:color="auto"/>
          <w:right w:val="single" w:sz="4" w:space="4" w:color="auto"/>
        </w:pBdr>
        <w:ind w:leftChars="200" w:left="400" w:rightChars="220" w:right="440"/>
        <w:jc w:val="center"/>
        <w:rPr>
          <w:rFonts w:ascii="Palatino Linotype" w:hAnsi="Palatino Linotype"/>
          <w:color w:val="000000"/>
          <w:sz w:val="24"/>
          <w:szCs w:val="24"/>
        </w:rPr>
      </w:pPr>
      <w:r w:rsidRPr="0022065A">
        <w:rPr>
          <w:rFonts w:ascii="Palatino Linotype" w:hAnsi="Palatino Linotype"/>
          <w:color w:val="000000"/>
          <w:sz w:val="24"/>
          <w:szCs w:val="24"/>
        </w:rPr>
        <w:t>(Major</w:t>
      </w:r>
      <w:r w:rsidR="00E1110D" w:rsidRPr="0022065A">
        <w:rPr>
          <w:rFonts w:ascii="Palatino Linotype" w:hAnsi="Palatino Linotype"/>
          <w:b/>
          <w:color w:val="000000"/>
          <w:sz w:val="24"/>
          <w:szCs w:val="24"/>
        </w:rPr>
        <w:t>*</w:t>
      </w:r>
      <w:r w:rsidRPr="0022065A">
        <w:rPr>
          <w:rFonts w:ascii="Palatino Linotype" w:hAnsi="Palatino Linotype"/>
          <w:color w:val="000000"/>
          <w:sz w:val="24"/>
          <w:szCs w:val="24"/>
        </w:rPr>
        <w:t xml:space="preserve">  Student ID)</w:t>
      </w:r>
    </w:p>
    <w:p w14:paraId="13485039" w14:textId="77777777" w:rsidR="0071286F" w:rsidRPr="00410F7B" w:rsidRDefault="0071286F" w:rsidP="0071286F">
      <w:pPr>
        <w:pBdr>
          <w:top w:val="single" w:sz="4" w:space="1" w:color="auto"/>
          <w:left w:val="single" w:sz="4" w:space="4" w:color="auto"/>
          <w:bottom w:val="single" w:sz="4" w:space="1" w:color="auto"/>
          <w:right w:val="single" w:sz="4" w:space="4" w:color="auto"/>
        </w:pBdr>
        <w:ind w:leftChars="200" w:left="400" w:rightChars="220" w:right="440"/>
        <w:jc w:val="center"/>
        <w:rPr>
          <w:rFonts w:ascii="Palatino Linotype" w:hAnsi="Palatino Linotype"/>
          <w:color w:val="000000"/>
        </w:rPr>
      </w:pPr>
    </w:p>
    <w:p w14:paraId="583A45A4" w14:textId="22D58477" w:rsidR="005057EE" w:rsidRDefault="00E1110D" w:rsidP="000C31E8">
      <w:pPr>
        <w:jc w:val="left"/>
        <w:rPr>
          <w:color w:val="000000"/>
        </w:rPr>
      </w:pPr>
      <w:r w:rsidRPr="00410F7B">
        <w:rPr>
          <w:rFonts w:hint="eastAsia"/>
          <w:b/>
          <w:color w:val="000000"/>
        </w:rPr>
        <w:t>*</w:t>
      </w:r>
      <w:r w:rsidR="005057EE" w:rsidRPr="00410F7B">
        <w:rPr>
          <w:rFonts w:hint="eastAsia"/>
          <w:color w:val="000000"/>
        </w:rPr>
        <w:t xml:space="preserve">Students whose second major is English should </w:t>
      </w:r>
      <w:r w:rsidR="0071286F" w:rsidRPr="00410F7B">
        <w:rPr>
          <w:rFonts w:hint="eastAsia"/>
          <w:color w:val="000000"/>
        </w:rPr>
        <w:t xml:space="preserve">write both their first major and, next to that, </w:t>
      </w:r>
      <w:r w:rsidR="0071286F" w:rsidRPr="00410F7B">
        <w:rPr>
          <w:color w:val="000000"/>
        </w:rPr>
        <w:t>“</w:t>
      </w:r>
      <w:r w:rsidR="0071286F" w:rsidRPr="00410F7B">
        <w:rPr>
          <w:rFonts w:hint="eastAsia"/>
          <w:color w:val="000000"/>
        </w:rPr>
        <w:t>Double Majored in English</w:t>
      </w:r>
      <w:r w:rsidR="0071286F" w:rsidRPr="00410F7B">
        <w:rPr>
          <w:color w:val="000000"/>
        </w:rPr>
        <w:t>.”</w:t>
      </w:r>
    </w:p>
    <w:p w14:paraId="7447871E" w14:textId="77178B72" w:rsidR="0081237B" w:rsidRDefault="0081237B" w:rsidP="000C31E8">
      <w:pPr>
        <w:jc w:val="left"/>
        <w:rPr>
          <w:color w:val="000000"/>
        </w:rPr>
      </w:pPr>
    </w:p>
    <w:p w14:paraId="2EF3A007" w14:textId="77777777" w:rsidR="00C64413" w:rsidRDefault="00C64413" w:rsidP="00C64413">
      <w:pPr>
        <w:jc w:val="left"/>
        <w:rPr>
          <w:color w:val="000000"/>
        </w:rPr>
      </w:pPr>
    </w:p>
    <w:p w14:paraId="3170FCBF" w14:textId="77777777" w:rsidR="00C64413" w:rsidRPr="001A7503" w:rsidRDefault="00C64413" w:rsidP="00C64413">
      <w:pPr>
        <w:jc w:val="left"/>
        <w:rPr>
          <w:b/>
          <w:color w:val="000000"/>
          <w:sz w:val="24"/>
          <w:szCs w:val="24"/>
        </w:rPr>
      </w:pPr>
      <w:r w:rsidRPr="001A7503">
        <w:rPr>
          <w:rFonts w:hint="eastAsia"/>
          <w:b/>
          <w:color w:val="000000"/>
          <w:sz w:val="24"/>
          <w:szCs w:val="24"/>
        </w:rPr>
        <w:t xml:space="preserve">Figure </w:t>
      </w:r>
      <w:r w:rsidRPr="001A7503">
        <w:rPr>
          <w:b/>
          <w:color w:val="000000"/>
          <w:sz w:val="24"/>
          <w:szCs w:val="24"/>
        </w:rPr>
        <w:t>2</w:t>
      </w:r>
      <w:r w:rsidRPr="001A7503">
        <w:rPr>
          <w:rFonts w:hint="eastAsia"/>
          <w:b/>
          <w:color w:val="000000"/>
          <w:sz w:val="24"/>
          <w:szCs w:val="24"/>
        </w:rPr>
        <w:t xml:space="preserve">: </w:t>
      </w:r>
      <w:r w:rsidRPr="001A7503">
        <w:rPr>
          <w:b/>
          <w:color w:val="000000"/>
          <w:sz w:val="24"/>
          <w:szCs w:val="24"/>
        </w:rPr>
        <w:t>Examples of In-Text Citations</w:t>
      </w:r>
    </w:p>
    <w:tbl>
      <w:tblPr>
        <w:tblStyle w:val="a9"/>
        <w:tblW w:w="8930" w:type="dxa"/>
        <w:tblInd w:w="279" w:type="dxa"/>
        <w:tblLook w:val="04A0" w:firstRow="1" w:lastRow="0" w:firstColumn="1" w:lastColumn="0" w:noHBand="0" w:noVBand="1"/>
      </w:tblPr>
      <w:tblGrid>
        <w:gridCol w:w="8930"/>
      </w:tblGrid>
      <w:tr w:rsidR="00C64413" w14:paraId="1A0A6720" w14:textId="77777777" w:rsidTr="00C64413">
        <w:tc>
          <w:tcPr>
            <w:tcW w:w="8930" w:type="dxa"/>
          </w:tcPr>
          <w:p w14:paraId="7DF03D3E" w14:textId="6F61615F" w:rsidR="00C64413" w:rsidRPr="001A7503" w:rsidRDefault="00C64413" w:rsidP="00C64413">
            <w:pPr>
              <w:jc w:val="left"/>
              <w:rPr>
                <w:b/>
                <w:color w:val="000000"/>
              </w:rPr>
            </w:pPr>
            <w:r w:rsidRPr="001A7503">
              <w:rPr>
                <w:b/>
                <w:color w:val="000000"/>
              </w:rPr>
              <w:t xml:space="preserve">In-Text Citation in MLA Style </w:t>
            </w:r>
            <w:r w:rsidRPr="001A7503">
              <w:rPr>
                <w:color w:val="000000"/>
              </w:rPr>
              <w:t xml:space="preserve">(See Figure 3 for the full </w:t>
            </w:r>
            <w:r w:rsidR="00D71F82" w:rsidRPr="001A7503">
              <w:rPr>
                <w:color w:val="000000"/>
              </w:rPr>
              <w:t xml:space="preserve">Works Cited list </w:t>
            </w:r>
            <w:r w:rsidRPr="001A7503">
              <w:rPr>
                <w:color w:val="000000"/>
              </w:rPr>
              <w:t>citation.)</w:t>
            </w:r>
          </w:p>
          <w:p w14:paraId="046A6E8F" w14:textId="77777777" w:rsidR="00C64413" w:rsidRPr="001A7503" w:rsidRDefault="00C64413" w:rsidP="00C64413">
            <w:pPr>
              <w:jc w:val="left"/>
              <w:rPr>
                <w:color w:val="000000"/>
              </w:rPr>
            </w:pPr>
          </w:p>
          <w:p w14:paraId="02202152" w14:textId="77777777" w:rsidR="00C64413" w:rsidRPr="001A7503" w:rsidRDefault="00C64413" w:rsidP="00C64413">
            <w:pPr>
              <w:ind w:left="284" w:right="327"/>
              <w:jc w:val="left"/>
              <w:rPr>
                <w:rFonts w:ascii="Palatino Linotype" w:hAnsi="Palatino Linotype"/>
                <w:color w:val="000000"/>
              </w:rPr>
            </w:pPr>
            <w:r w:rsidRPr="001A7503">
              <w:rPr>
                <w:rFonts w:ascii="Palatino Linotype" w:hAnsi="Palatino Linotype"/>
                <w:color w:val="000000"/>
              </w:rPr>
              <w:tab/>
              <w:t>Shakespeare’s name is synonymous with great literature around the world. As Will Gompertz puts it, “There is no writer on the planet who has as much work in daily play.” Gompertz notes that part of the reason for Shakespeare’s attaining such a reputation was a result of the education system within the British Empire. But he also credits Shakespeare’s style of writing, which created texts that are very flexible and adaptable—perhaps because Shakespeare performed his plays under conditions where they had to appeal to a wide range of audiences, including both commoners and nobility. (Gompertz).</w:t>
            </w:r>
          </w:p>
          <w:p w14:paraId="25AAF133" w14:textId="77777777" w:rsidR="00C64413" w:rsidRPr="001A7503" w:rsidRDefault="00C64413" w:rsidP="00C64413">
            <w:pPr>
              <w:jc w:val="left"/>
              <w:rPr>
                <w:color w:val="000000"/>
              </w:rPr>
            </w:pPr>
          </w:p>
          <w:p w14:paraId="29F40407" w14:textId="64B401CB" w:rsidR="00C64413" w:rsidRPr="001A7503" w:rsidRDefault="00C64413" w:rsidP="00C64413">
            <w:pPr>
              <w:jc w:val="left"/>
              <w:rPr>
                <w:b/>
                <w:color w:val="000000"/>
              </w:rPr>
            </w:pPr>
            <w:r w:rsidRPr="001A7503">
              <w:rPr>
                <w:b/>
                <w:color w:val="000000"/>
              </w:rPr>
              <w:t xml:space="preserve">In-Text Citation in APA Style </w:t>
            </w:r>
            <w:r w:rsidRPr="001A7503">
              <w:rPr>
                <w:color w:val="000000"/>
              </w:rPr>
              <w:t xml:space="preserve">(See Figure </w:t>
            </w:r>
            <w:r w:rsidR="00D14546" w:rsidRPr="001A7503">
              <w:rPr>
                <w:color w:val="000000"/>
              </w:rPr>
              <w:t>4</w:t>
            </w:r>
            <w:r w:rsidRPr="001A7503">
              <w:rPr>
                <w:color w:val="000000"/>
              </w:rPr>
              <w:t xml:space="preserve"> for the full </w:t>
            </w:r>
            <w:r w:rsidR="00D71F82" w:rsidRPr="001A7503">
              <w:rPr>
                <w:color w:val="000000"/>
              </w:rPr>
              <w:t xml:space="preserve">References list </w:t>
            </w:r>
            <w:r w:rsidRPr="001A7503">
              <w:rPr>
                <w:color w:val="000000"/>
              </w:rPr>
              <w:t>citation.)</w:t>
            </w:r>
          </w:p>
          <w:p w14:paraId="114B4A80" w14:textId="77777777" w:rsidR="00C64413" w:rsidRPr="001A7503" w:rsidRDefault="00C64413" w:rsidP="00C64413">
            <w:pPr>
              <w:jc w:val="left"/>
              <w:rPr>
                <w:color w:val="000000"/>
              </w:rPr>
            </w:pPr>
          </w:p>
          <w:p w14:paraId="1075CEB2" w14:textId="4893E98D" w:rsidR="00C64413" w:rsidRPr="001A7503" w:rsidRDefault="00C64413" w:rsidP="004754BC">
            <w:pPr>
              <w:ind w:left="284" w:right="327"/>
              <w:jc w:val="left"/>
              <w:rPr>
                <w:rFonts w:ascii="Palatino Linotype" w:hAnsi="Palatino Linotype"/>
                <w:color w:val="000000"/>
              </w:rPr>
            </w:pPr>
            <w:r w:rsidRPr="001A7503">
              <w:rPr>
                <w:rFonts w:ascii="Palatino Linotype" w:hAnsi="Palatino Linotype"/>
                <w:color w:val="000000"/>
              </w:rPr>
              <w:tab/>
            </w:r>
            <w:r w:rsidR="00D14546" w:rsidRPr="001A7503">
              <w:rPr>
                <w:rFonts w:ascii="Palatino Linotype" w:hAnsi="Palatino Linotype"/>
                <w:color w:val="000000"/>
              </w:rPr>
              <w:t xml:space="preserve">Kenneth Inada (1995) creates the terms “soft relationships” and “hard relationships” to contrast Buddhist concepts of human rights with traditional Western concepts of human rights. While Western ethics, Inada says, tend to focus on the rights of individuals as having a discrete, “hard” existence, Buddhist ethics emphasize “soft” aspects which see human rights as </w:t>
            </w:r>
            <w:r w:rsidR="004754BC" w:rsidRPr="001A7503">
              <w:rPr>
                <w:rFonts w:ascii="Palatino Linotype" w:hAnsi="Palatino Linotype"/>
                <w:color w:val="000000"/>
              </w:rPr>
              <w:t>only being meaningful</w:t>
            </w:r>
            <w:r w:rsidR="00D14546" w:rsidRPr="001A7503">
              <w:rPr>
                <w:rFonts w:ascii="Palatino Linotype" w:hAnsi="Palatino Linotype"/>
                <w:color w:val="000000"/>
              </w:rPr>
              <w:t xml:space="preserve"> within actions and interactions in society. Inada lists a specific set of values that he prioritizes within this framework. Specifically, he says:</w:t>
            </w:r>
          </w:p>
          <w:p w14:paraId="12872D00" w14:textId="72D3350C" w:rsidR="00C64413" w:rsidRPr="001A7503" w:rsidRDefault="00D14546" w:rsidP="004754BC">
            <w:pPr>
              <w:ind w:left="746" w:right="327"/>
              <w:jc w:val="left"/>
              <w:rPr>
                <w:rFonts w:ascii="Palatino Linotype" w:hAnsi="Palatino Linotype"/>
                <w:color w:val="000000"/>
              </w:rPr>
            </w:pPr>
            <w:r w:rsidRPr="001A7503">
              <w:rPr>
                <w:rFonts w:ascii="Palatino Linotype" w:hAnsi="Palatino Linotype"/>
                <w:color w:val="000000"/>
              </w:rPr>
              <w:t xml:space="preserve">Let us return to a fuller treatment of soft relationships. In human experience, they manifest themselves in terms of the intangible human traits that we live by, such as patience, humility, tolerance, deference, non-action, humaneness, concern, pity, sympathy, altruism, sincerity, honesty, faith, responsibility, trust, respectfulness, reverence, love and compassion. Though potentially and pervasively present in any human relationship, they remain for the most part as silent but vibrant components in all experiences. (Inada, </w:t>
            </w:r>
            <w:r w:rsidR="00642067">
              <w:rPr>
                <w:rFonts w:ascii="Palatino Linotype" w:hAnsi="Palatino Linotype"/>
                <w:color w:val="000000"/>
              </w:rPr>
              <w:t xml:space="preserve">1995, </w:t>
            </w:r>
            <w:r w:rsidRPr="001A7503">
              <w:rPr>
                <w:rFonts w:ascii="Palatino Linotype" w:hAnsi="Palatino Linotype"/>
                <w:color w:val="000000"/>
              </w:rPr>
              <w:t>p. 5)</w:t>
            </w:r>
          </w:p>
          <w:p w14:paraId="52582182" w14:textId="77777777" w:rsidR="00C64413" w:rsidRPr="001A7503" w:rsidRDefault="00C64413" w:rsidP="0081237B">
            <w:pPr>
              <w:jc w:val="left"/>
              <w:rPr>
                <w:b/>
                <w:color w:val="000000"/>
                <w:sz w:val="24"/>
                <w:szCs w:val="24"/>
              </w:rPr>
            </w:pPr>
          </w:p>
        </w:tc>
      </w:tr>
    </w:tbl>
    <w:p w14:paraId="159E3B06" w14:textId="7B0C072D" w:rsidR="0067359A" w:rsidRDefault="0067359A">
      <w:pPr>
        <w:widowControl/>
        <w:wordWrap/>
        <w:autoSpaceDE/>
        <w:autoSpaceDN/>
        <w:jc w:val="left"/>
        <w:rPr>
          <w:color w:val="000000"/>
        </w:rPr>
      </w:pPr>
      <w:r>
        <w:rPr>
          <w:color w:val="000000"/>
        </w:rPr>
        <w:br w:type="page"/>
      </w:r>
    </w:p>
    <w:p w14:paraId="4AEE76AB" w14:textId="2592C95D" w:rsidR="00E62146" w:rsidRPr="00410F7B" w:rsidRDefault="00E62146" w:rsidP="00E62146">
      <w:pPr>
        <w:jc w:val="left"/>
        <w:rPr>
          <w:color w:val="000000"/>
          <w:sz w:val="24"/>
          <w:szCs w:val="24"/>
        </w:rPr>
      </w:pPr>
      <w:r w:rsidRPr="00410F7B">
        <w:rPr>
          <w:rFonts w:hint="eastAsia"/>
          <w:b/>
          <w:color w:val="000000"/>
          <w:sz w:val="24"/>
          <w:szCs w:val="24"/>
        </w:rPr>
        <w:lastRenderedPageBreak/>
        <w:t xml:space="preserve">Figure </w:t>
      </w:r>
      <w:r w:rsidR="0081237B">
        <w:rPr>
          <w:b/>
          <w:color w:val="000000"/>
          <w:sz w:val="24"/>
          <w:szCs w:val="24"/>
        </w:rPr>
        <w:t>3</w:t>
      </w:r>
      <w:r w:rsidRPr="00410F7B">
        <w:rPr>
          <w:rFonts w:hint="eastAsia"/>
          <w:b/>
          <w:color w:val="000000"/>
          <w:sz w:val="24"/>
          <w:szCs w:val="24"/>
        </w:rPr>
        <w:t>: Example of Works Cited Page (</w:t>
      </w:r>
      <w:r w:rsidRPr="00441493">
        <w:rPr>
          <w:rFonts w:hint="eastAsia"/>
          <w:b/>
          <w:i/>
          <w:iCs/>
          <w:color w:val="000000"/>
          <w:sz w:val="24"/>
          <w:szCs w:val="24"/>
        </w:rPr>
        <w:t>MLA Style</w:t>
      </w:r>
      <w:r w:rsidR="00441493" w:rsidRPr="00441493">
        <w:rPr>
          <w:b/>
          <w:i/>
          <w:iCs/>
          <w:color w:val="000000"/>
          <w:sz w:val="24"/>
          <w:szCs w:val="24"/>
        </w:rPr>
        <w:t xml:space="preserve"> </w:t>
      </w:r>
      <w:r w:rsidR="00441493" w:rsidRPr="002C694F">
        <w:rPr>
          <w:b/>
          <w:i/>
          <w:iCs/>
          <w:color w:val="000000"/>
          <w:sz w:val="24"/>
          <w:szCs w:val="24"/>
        </w:rPr>
        <w:t>Manual</w:t>
      </w:r>
      <w:r w:rsidR="00441493" w:rsidRPr="002C694F">
        <w:rPr>
          <w:b/>
          <w:color w:val="000000"/>
          <w:sz w:val="24"/>
          <w:szCs w:val="24"/>
        </w:rPr>
        <w:t xml:space="preserve"> </w:t>
      </w:r>
      <w:r w:rsidR="006014AD" w:rsidRPr="0067359A">
        <w:rPr>
          <w:b/>
          <w:color w:val="000000"/>
          <w:sz w:val="24"/>
          <w:szCs w:val="24"/>
        </w:rPr>
        <w:t>9</w:t>
      </w:r>
      <w:r w:rsidR="00441493" w:rsidRPr="006014AD">
        <w:rPr>
          <w:b/>
          <w:color w:val="000000"/>
          <w:sz w:val="24"/>
          <w:szCs w:val="24"/>
          <w:vertAlign w:val="superscript"/>
        </w:rPr>
        <w:t>th</w:t>
      </w:r>
      <w:r w:rsidR="00441493" w:rsidRPr="002C694F">
        <w:rPr>
          <w:b/>
          <w:color w:val="000000"/>
          <w:sz w:val="24"/>
          <w:szCs w:val="24"/>
        </w:rPr>
        <w:t xml:space="preserve"> Edition</w:t>
      </w:r>
      <w:r w:rsidRPr="00410F7B">
        <w:rPr>
          <w:rFonts w:hint="eastAsia"/>
          <w:b/>
          <w:color w:val="000000"/>
          <w:sz w:val="24"/>
          <w:szCs w:val="24"/>
        </w:rPr>
        <w:t>)</w:t>
      </w:r>
    </w:p>
    <w:p w14:paraId="1901BAFC" w14:textId="12CDCB71" w:rsidR="00E62146" w:rsidRPr="00410F7B" w:rsidRDefault="00E62146" w:rsidP="00E62146">
      <w:pPr>
        <w:jc w:val="left"/>
        <w:rPr>
          <w:color w:val="000000"/>
        </w:rPr>
      </w:pPr>
      <w:r>
        <w:rPr>
          <w:color w:val="000000"/>
        </w:rPr>
        <w:t>For literature theses, l</w:t>
      </w:r>
      <w:r w:rsidRPr="00410F7B">
        <w:rPr>
          <w:rFonts w:hint="eastAsia"/>
          <w:color w:val="000000"/>
        </w:rPr>
        <w:t xml:space="preserve">ist </w:t>
      </w:r>
      <w:r>
        <w:rPr>
          <w:color w:val="000000"/>
        </w:rPr>
        <w:t xml:space="preserve">the </w:t>
      </w:r>
      <w:r w:rsidRPr="00410F7B">
        <w:rPr>
          <w:rFonts w:hint="eastAsia"/>
          <w:color w:val="000000"/>
        </w:rPr>
        <w:t>works</w:t>
      </w:r>
      <w:r>
        <w:rPr>
          <w:color w:val="000000"/>
        </w:rPr>
        <w:t xml:space="preserve"> you are analyzing</w:t>
      </w:r>
      <w:r w:rsidRPr="00410F7B">
        <w:rPr>
          <w:rFonts w:hint="eastAsia"/>
          <w:color w:val="000000"/>
        </w:rPr>
        <w:t xml:space="preserve"> (primary sources) </w:t>
      </w:r>
      <w:r>
        <w:rPr>
          <w:color w:val="000000"/>
        </w:rPr>
        <w:t>separately from</w:t>
      </w:r>
      <w:r w:rsidRPr="00410F7B">
        <w:rPr>
          <w:rFonts w:hint="eastAsia"/>
          <w:color w:val="000000"/>
        </w:rPr>
        <w:t xml:space="preserve"> other references (secondary sources), as shown below.</w:t>
      </w:r>
    </w:p>
    <w:p w14:paraId="726F0B58" w14:textId="77777777" w:rsidR="00E62146" w:rsidRPr="00501ABB" w:rsidRDefault="00E62146" w:rsidP="00E62146">
      <w:pPr>
        <w:pBdr>
          <w:top w:val="single" w:sz="4" w:space="1" w:color="auto"/>
          <w:left w:val="single" w:sz="4" w:space="4" w:color="auto"/>
          <w:bottom w:val="single" w:sz="4" w:space="1" w:color="auto"/>
          <w:right w:val="single" w:sz="4" w:space="4" w:color="auto"/>
        </w:pBdr>
        <w:ind w:leftChars="150" w:left="300" w:rightChars="170" w:right="340"/>
        <w:jc w:val="center"/>
        <w:rPr>
          <w:rFonts w:ascii="Palatino Linotype" w:hAnsi="Palatino Linotype"/>
          <w:b/>
          <w:color w:val="000000"/>
          <w:sz w:val="24"/>
          <w:szCs w:val="24"/>
        </w:rPr>
      </w:pPr>
      <w:r w:rsidRPr="00501ABB">
        <w:rPr>
          <w:rFonts w:ascii="Palatino Linotype" w:hAnsi="Palatino Linotype"/>
          <w:b/>
          <w:color w:val="000000"/>
          <w:sz w:val="24"/>
          <w:szCs w:val="24"/>
        </w:rPr>
        <w:t>Works Cited</w:t>
      </w:r>
    </w:p>
    <w:p w14:paraId="291318D8" w14:textId="77777777" w:rsidR="00E62146" w:rsidRPr="00501ABB" w:rsidRDefault="00E62146" w:rsidP="00E62146">
      <w:pPr>
        <w:pBdr>
          <w:top w:val="single" w:sz="4" w:space="1" w:color="auto"/>
          <w:left w:val="single" w:sz="4" w:space="4" w:color="auto"/>
          <w:bottom w:val="single" w:sz="4" w:space="1" w:color="auto"/>
          <w:right w:val="single" w:sz="4" w:space="4" w:color="auto"/>
        </w:pBdr>
        <w:ind w:leftChars="150" w:left="300" w:rightChars="170" w:right="340"/>
        <w:jc w:val="left"/>
        <w:rPr>
          <w:rFonts w:ascii="Palatino Linotype" w:hAnsi="Palatino Linotype"/>
          <w:color w:val="000000"/>
          <w:sz w:val="24"/>
          <w:szCs w:val="24"/>
        </w:rPr>
      </w:pPr>
    </w:p>
    <w:p w14:paraId="5CACE345" w14:textId="77777777" w:rsidR="00E62146" w:rsidRPr="00501ABB" w:rsidRDefault="00E62146" w:rsidP="00E62146">
      <w:pPr>
        <w:pBdr>
          <w:top w:val="single" w:sz="4" w:space="1" w:color="auto"/>
          <w:left w:val="single" w:sz="4" w:space="4" w:color="auto"/>
          <w:bottom w:val="single" w:sz="4" w:space="1" w:color="auto"/>
          <w:right w:val="single" w:sz="4" w:space="4" w:color="auto"/>
        </w:pBdr>
        <w:ind w:leftChars="150" w:left="300" w:rightChars="170" w:right="340"/>
        <w:jc w:val="left"/>
        <w:rPr>
          <w:rFonts w:ascii="Palatino Linotype" w:hAnsi="Palatino Linotype"/>
          <w:b/>
          <w:color w:val="000000"/>
          <w:sz w:val="24"/>
          <w:szCs w:val="24"/>
        </w:rPr>
      </w:pPr>
      <w:r w:rsidRPr="00501ABB">
        <w:rPr>
          <w:rFonts w:ascii="Palatino Linotype" w:hAnsi="Palatino Linotype"/>
          <w:b/>
          <w:color w:val="000000"/>
          <w:sz w:val="24"/>
          <w:szCs w:val="24"/>
        </w:rPr>
        <w:t>A. Primary Sources</w:t>
      </w:r>
    </w:p>
    <w:p w14:paraId="6F97AEDF" w14:textId="77777777" w:rsidR="00E62146" w:rsidRPr="00501ABB" w:rsidRDefault="00E62146" w:rsidP="00E62146">
      <w:pPr>
        <w:pBdr>
          <w:top w:val="single" w:sz="4" w:space="1" w:color="auto"/>
          <w:left w:val="single" w:sz="4" w:space="4" w:color="auto"/>
          <w:bottom w:val="single" w:sz="4" w:space="1" w:color="auto"/>
          <w:right w:val="single" w:sz="4" w:space="4" w:color="auto"/>
        </w:pBdr>
        <w:spacing w:before="120"/>
        <w:ind w:leftChars="150" w:left="300" w:rightChars="170" w:right="340"/>
        <w:jc w:val="left"/>
        <w:rPr>
          <w:rFonts w:ascii="Palatino Linotype" w:hAnsi="Palatino Linotype"/>
          <w:color w:val="000000"/>
        </w:rPr>
      </w:pPr>
      <w:r w:rsidRPr="00501ABB">
        <w:rPr>
          <w:rFonts w:ascii="Palatino Linotype" w:hAnsi="Palatino Linotype"/>
          <w:color w:val="000000"/>
        </w:rPr>
        <w:t xml:space="preserve">Shakespeare, William. </w:t>
      </w:r>
      <w:r w:rsidRPr="00501ABB">
        <w:rPr>
          <w:rFonts w:ascii="Palatino Linotype" w:hAnsi="Palatino Linotype"/>
          <w:i/>
          <w:color w:val="000000"/>
        </w:rPr>
        <w:t>Hamlet.</w:t>
      </w:r>
      <w:r w:rsidRPr="00501ABB">
        <w:rPr>
          <w:rFonts w:ascii="Palatino Linotype" w:hAnsi="Palatino Linotype"/>
          <w:color w:val="000000"/>
        </w:rPr>
        <w:t xml:space="preserve"> Edited by Harold Jenkins. Routledge, 1982.</w:t>
      </w:r>
    </w:p>
    <w:p w14:paraId="291C94ED" w14:textId="77777777" w:rsidR="00E62146" w:rsidRPr="00501ABB" w:rsidRDefault="00E62146" w:rsidP="00E62146">
      <w:pPr>
        <w:pBdr>
          <w:top w:val="single" w:sz="4" w:space="1" w:color="auto"/>
          <w:left w:val="single" w:sz="4" w:space="4" w:color="auto"/>
          <w:bottom w:val="single" w:sz="4" w:space="1" w:color="auto"/>
          <w:right w:val="single" w:sz="4" w:space="4" w:color="auto"/>
        </w:pBdr>
        <w:spacing w:before="120"/>
        <w:ind w:leftChars="150" w:left="300" w:rightChars="170" w:right="340"/>
        <w:jc w:val="left"/>
        <w:rPr>
          <w:rFonts w:ascii="Palatino Linotype" w:hAnsi="Palatino Linotype"/>
          <w:color w:val="000000"/>
        </w:rPr>
      </w:pPr>
      <w:r>
        <w:rPr>
          <w:rFonts w:ascii="Palatino Linotype" w:hAnsi="Palatino Linotype"/>
          <w:color w:val="000000"/>
        </w:rPr>
        <w:tab/>
        <w:t>---</w:t>
      </w:r>
      <w:r w:rsidRPr="00501ABB">
        <w:rPr>
          <w:rFonts w:ascii="Palatino Linotype" w:hAnsi="Palatino Linotype"/>
          <w:color w:val="000000"/>
        </w:rPr>
        <w:t xml:space="preserve">---. </w:t>
      </w:r>
      <w:r w:rsidRPr="00501ABB">
        <w:rPr>
          <w:rFonts w:ascii="Palatino Linotype" w:hAnsi="Palatino Linotype"/>
          <w:i/>
          <w:color w:val="000000"/>
        </w:rPr>
        <w:t>Macbeth.</w:t>
      </w:r>
      <w:r w:rsidRPr="00501ABB">
        <w:rPr>
          <w:rFonts w:ascii="Palatino Linotype" w:hAnsi="Palatino Linotype"/>
          <w:color w:val="000000"/>
        </w:rPr>
        <w:t xml:space="preserve"> Edited by Lionel Abel. Hill and Wang, 1963.</w:t>
      </w:r>
    </w:p>
    <w:p w14:paraId="488A21F0" w14:textId="77777777" w:rsidR="00E62146" w:rsidRPr="00501ABB" w:rsidRDefault="00E62146" w:rsidP="00E62146">
      <w:pPr>
        <w:pBdr>
          <w:top w:val="single" w:sz="4" w:space="1" w:color="auto"/>
          <w:left w:val="single" w:sz="4" w:space="4" w:color="auto"/>
          <w:bottom w:val="single" w:sz="4" w:space="1" w:color="auto"/>
          <w:right w:val="single" w:sz="4" w:space="4" w:color="auto"/>
        </w:pBdr>
        <w:ind w:leftChars="150" w:left="300" w:rightChars="170" w:right="340"/>
        <w:jc w:val="left"/>
        <w:rPr>
          <w:rFonts w:ascii="Palatino Linotype" w:hAnsi="Palatino Linotype"/>
          <w:color w:val="000000"/>
        </w:rPr>
      </w:pPr>
    </w:p>
    <w:p w14:paraId="7644C5DB" w14:textId="77777777" w:rsidR="00E62146" w:rsidRPr="00501ABB" w:rsidRDefault="00E62146" w:rsidP="00E62146">
      <w:pPr>
        <w:pBdr>
          <w:top w:val="single" w:sz="4" w:space="1" w:color="auto"/>
          <w:left w:val="single" w:sz="4" w:space="4" w:color="auto"/>
          <w:bottom w:val="single" w:sz="4" w:space="1" w:color="auto"/>
          <w:right w:val="single" w:sz="4" w:space="4" w:color="auto"/>
        </w:pBdr>
        <w:ind w:leftChars="150" w:left="300" w:rightChars="170" w:right="340"/>
        <w:jc w:val="left"/>
        <w:rPr>
          <w:rFonts w:ascii="Palatino Linotype" w:hAnsi="Palatino Linotype"/>
          <w:b/>
          <w:color w:val="000000"/>
          <w:sz w:val="24"/>
          <w:szCs w:val="24"/>
        </w:rPr>
      </w:pPr>
      <w:r w:rsidRPr="00501ABB">
        <w:rPr>
          <w:rFonts w:ascii="Palatino Linotype" w:hAnsi="Palatino Linotype"/>
          <w:b/>
          <w:color w:val="000000"/>
          <w:sz w:val="24"/>
          <w:szCs w:val="24"/>
        </w:rPr>
        <w:t>B. Secondary Sources</w:t>
      </w:r>
    </w:p>
    <w:p w14:paraId="47676250" w14:textId="77777777" w:rsidR="00E62146" w:rsidRPr="00501ABB" w:rsidRDefault="00E62146" w:rsidP="00E62146">
      <w:pPr>
        <w:pBdr>
          <w:top w:val="single" w:sz="4" w:space="1" w:color="auto"/>
          <w:left w:val="single" w:sz="4" w:space="4" w:color="auto"/>
          <w:bottom w:val="single" w:sz="4" w:space="1" w:color="auto"/>
          <w:right w:val="single" w:sz="4" w:space="4" w:color="auto"/>
        </w:pBdr>
        <w:spacing w:before="120"/>
        <w:ind w:leftChars="150" w:left="640" w:rightChars="170" w:right="340" w:hangingChars="170" w:hanging="340"/>
        <w:jc w:val="left"/>
        <w:rPr>
          <w:rFonts w:ascii="Palatino Linotype" w:hAnsi="Palatino Linotype"/>
          <w:color w:val="000000"/>
        </w:rPr>
      </w:pPr>
      <w:r w:rsidRPr="00501ABB">
        <w:rPr>
          <w:rFonts w:ascii="Palatino Linotype" w:hAnsi="Palatino Linotype"/>
          <w:color w:val="000000"/>
        </w:rPr>
        <w:t xml:space="preserve">Bevington, David M. </w:t>
      </w:r>
      <w:r w:rsidRPr="00501ABB">
        <w:rPr>
          <w:rFonts w:ascii="Palatino Linotype" w:hAnsi="Palatino Linotype"/>
          <w:i/>
          <w:color w:val="000000"/>
        </w:rPr>
        <w:t>Shakespeare.</w:t>
      </w:r>
      <w:r w:rsidRPr="00501ABB">
        <w:rPr>
          <w:rFonts w:ascii="Palatino Linotype" w:hAnsi="Palatino Linotype"/>
          <w:color w:val="000000"/>
        </w:rPr>
        <w:t xml:space="preserve"> Blackwell Publishing, 2002.</w:t>
      </w:r>
    </w:p>
    <w:p w14:paraId="6433655C" w14:textId="77777777" w:rsidR="00E62146" w:rsidRPr="00501ABB" w:rsidRDefault="00E62146" w:rsidP="00E62146">
      <w:pPr>
        <w:pBdr>
          <w:top w:val="single" w:sz="4" w:space="1" w:color="auto"/>
          <w:left w:val="single" w:sz="4" w:space="4" w:color="auto"/>
          <w:bottom w:val="single" w:sz="4" w:space="1" w:color="auto"/>
          <w:right w:val="single" w:sz="4" w:space="4" w:color="auto"/>
        </w:pBdr>
        <w:spacing w:before="120"/>
        <w:ind w:leftChars="150" w:left="640" w:rightChars="170" w:right="340" w:hangingChars="170" w:hanging="340"/>
        <w:jc w:val="left"/>
        <w:rPr>
          <w:rFonts w:ascii="Palatino Linotype" w:eastAsia="한컴바탕" w:hAnsi="Palatino Linotype"/>
          <w:color w:val="000000"/>
          <w:kern w:val="0"/>
        </w:rPr>
      </w:pPr>
      <w:r w:rsidRPr="00501ABB">
        <w:rPr>
          <w:rFonts w:ascii="Palatino Linotype" w:hAnsi="Palatino Linotype"/>
          <w:color w:val="000000"/>
        </w:rPr>
        <w:t xml:space="preserve">Cook, Carol Jane. </w:t>
      </w:r>
      <w:r w:rsidRPr="00501ABB">
        <w:rPr>
          <w:rFonts w:ascii="Palatino Linotype" w:hAnsi="Palatino Linotype"/>
          <w:i/>
          <w:color w:val="000000"/>
        </w:rPr>
        <w:t>Imagining the Other: Reading Gender Difference in Shakespeare</w:t>
      </w:r>
      <w:r w:rsidRPr="00501ABB">
        <w:rPr>
          <w:rFonts w:ascii="Palatino Linotype" w:hAnsi="Palatino Linotype"/>
          <w:color w:val="000000"/>
        </w:rPr>
        <w:t>. 1986. Cornell University. Ph.D. dissertation.</w:t>
      </w:r>
    </w:p>
    <w:p w14:paraId="22C47382" w14:textId="77777777" w:rsidR="00E62146" w:rsidRPr="00501ABB" w:rsidRDefault="00E62146" w:rsidP="00E62146">
      <w:pPr>
        <w:pBdr>
          <w:top w:val="single" w:sz="4" w:space="1" w:color="auto"/>
          <w:left w:val="single" w:sz="4" w:space="4" w:color="auto"/>
          <w:bottom w:val="single" w:sz="4" w:space="1" w:color="auto"/>
          <w:right w:val="single" w:sz="4" w:space="4" w:color="auto"/>
        </w:pBdr>
        <w:spacing w:before="120"/>
        <w:ind w:leftChars="150" w:left="640" w:rightChars="170" w:right="340" w:hangingChars="170" w:hanging="340"/>
        <w:jc w:val="left"/>
        <w:rPr>
          <w:rFonts w:ascii="Palatino Linotype" w:hAnsi="Palatino Linotype"/>
          <w:color w:val="000000"/>
        </w:rPr>
      </w:pPr>
      <w:r w:rsidRPr="00501ABB">
        <w:rPr>
          <w:rFonts w:ascii="Palatino Linotype" w:eastAsia="한컴바탕" w:hAnsi="Palatino Linotype"/>
          <w:color w:val="000000"/>
          <w:kern w:val="0"/>
        </w:rPr>
        <w:t xml:space="preserve">Gompertz, Will. “Why is Shakespeare more popular than ever?” </w:t>
      </w:r>
      <w:r w:rsidRPr="00501ABB">
        <w:rPr>
          <w:rFonts w:ascii="Palatino Linotype" w:eastAsia="한컴바탕" w:hAnsi="Palatino Linotype"/>
          <w:i/>
          <w:iCs/>
          <w:color w:val="000000"/>
          <w:kern w:val="0"/>
        </w:rPr>
        <w:t>BBC.com</w:t>
      </w:r>
      <w:r w:rsidRPr="00501ABB">
        <w:rPr>
          <w:rFonts w:ascii="Palatino Linotype" w:eastAsia="한컴바탕" w:hAnsi="Palatino Linotype"/>
          <w:color w:val="000000"/>
          <w:kern w:val="0"/>
        </w:rPr>
        <w:t>,</w:t>
      </w:r>
      <w:r w:rsidRPr="00501ABB">
        <w:rPr>
          <w:rFonts w:ascii="Palatino Linotype" w:eastAsia="한컴바탕" w:hAnsi="Palatino Linotype"/>
          <w:i/>
          <w:iCs/>
          <w:color w:val="000000"/>
          <w:kern w:val="0"/>
        </w:rPr>
        <w:t xml:space="preserve"> </w:t>
      </w:r>
      <w:r w:rsidRPr="00501ABB">
        <w:rPr>
          <w:rFonts w:ascii="Palatino Linotype" w:eastAsia="한컴바탕" w:hAnsi="Palatino Linotype"/>
          <w:iCs/>
          <w:color w:val="000000"/>
          <w:kern w:val="0"/>
        </w:rPr>
        <w:t xml:space="preserve">23 April 2016, </w:t>
      </w:r>
      <w:r w:rsidRPr="00501ABB">
        <w:rPr>
          <w:rFonts w:ascii="Palatino Linotype" w:eastAsia="한컴바탕" w:hAnsi="Palatino Linotype"/>
          <w:color w:val="000000"/>
          <w:kern w:val="0"/>
        </w:rPr>
        <w:t>www.bbc.com</w:t>
      </w:r>
      <w:r w:rsidRPr="00501ABB">
        <w:rPr>
          <w:rFonts w:ascii="Palatino Linotype" w:hAnsi="Palatino Linotype"/>
        </w:rPr>
        <w:t xml:space="preserve"> </w:t>
      </w:r>
      <w:r w:rsidRPr="00501ABB">
        <w:rPr>
          <w:rFonts w:ascii="Palatino Linotype" w:eastAsia="한컴바탕" w:hAnsi="Palatino Linotype"/>
          <w:color w:val="000000"/>
          <w:kern w:val="0"/>
        </w:rPr>
        <w:t>/news/magazine-36114485. Accessed 26 April, 2019.</w:t>
      </w:r>
    </w:p>
    <w:p w14:paraId="65900A15" w14:textId="77777777" w:rsidR="00E62146" w:rsidRPr="00501ABB" w:rsidRDefault="00E62146" w:rsidP="00E62146">
      <w:pPr>
        <w:pBdr>
          <w:top w:val="single" w:sz="4" w:space="1" w:color="auto"/>
          <w:left w:val="single" w:sz="4" w:space="4" w:color="auto"/>
          <w:bottom w:val="single" w:sz="4" w:space="1" w:color="auto"/>
          <w:right w:val="single" w:sz="4" w:space="4" w:color="auto"/>
        </w:pBdr>
        <w:spacing w:before="120"/>
        <w:ind w:leftChars="150" w:left="640" w:rightChars="170" w:right="340" w:hangingChars="170" w:hanging="340"/>
        <w:jc w:val="left"/>
        <w:rPr>
          <w:rFonts w:ascii="Palatino Linotype" w:eastAsia="HYSinMyeongJo-Medium" w:hAnsi="Palatino Linotype"/>
          <w:color w:val="000000"/>
        </w:rPr>
      </w:pPr>
      <w:r w:rsidRPr="00501ABB">
        <w:rPr>
          <w:rFonts w:ascii="Palatino Linotype" w:eastAsia="HYSinMyeongJo-Medium" w:hAnsi="Palatino Linotype"/>
          <w:color w:val="000000"/>
        </w:rPr>
        <w:t>Hwang, Gye-Jung [</w:t>
      </w:r>
      <w:r w:rsidRPr="00501ABB">
        <w:rPr>
          <w:rFonts w:ascii="Palatino Linotype" w:eastAsia="HYSinMyeongJo-Medium" w:hAnsi="Palatino Linotype"/>
          <w:color w:val="000000"/>
        </w:rPr>
        <w:t>황계정</w:t>
      </w:r>
      <w:r w:rsidRPr="00501ABB">
        <w:rPr>
          <w:rFonts w:ascii="Palatino Linotype" w:eastAsia="HYSinMyeongJo-Medium" w:hAnsi="Palatino Linotype"/>
          <w:color w:val="000000"/>
        </w:rPr>
        <w:t xml:space="preserve">]. </w:t>
      </w:r>
      <w:r w:rsidRPr="00501ABB">
        <w:rPr>
          <w:rFonts w:ascii="Palatino Linotype" w:eastAsia="HYSinMyeongJo-Medium" w:hAnsi="Palatino Linotype"/>
          <w:i/>
          <w:color w:val="000000"/>
        </w:rPr>
        <w:t>Metadrama</w:t>
      </w:r>
      <w:r w:rsidRPr="00501ABB">
        <w:rPr>
          <w:rFonts w:ascii="Palatino Linotype" w:eastAsia="HYSinMyeongJo-Medium" w:hAnsi="Palatino Linotype"/>
          <w:color w:val="000000"/>
        </w:rPr>
        <w:t xml:space="preserve"> [</w:t>
      </w:r>
      <w:r w:rsidRPr="00501ABB">
        <w:rPr>
          <w:rFonts w:ascii="Palatino Linotype" w:eastAsia="HYSinMyeongJo-Medium" w:hAnsi="Palatino Linotype"/>
          <w:color w:val="000000"/>
        </w:rPr>
        <w:t>『메타드라마』</w:t>
      </w:r>
      <w:r w:rsidRPr="00501ABB">
        <w:rPr>
          <w:rFonts w:ascii="Palatino Linotype" w:eastAsia="HYSinMyeongJo-Medium" w:hAnsi="Palatino Linotype"/>
          <w:color w:val="000000"/>
        </w:rPr>
        <w:t>]. Yonsei UP. [</w:t>
      </w:r>
      <w:r w:rsidRPr="00501ABB">
        <w:rPr>
          <w:rFonts w:ascii="Palatino Linotype" w:eastAsia="HYSinMyeongJo-Medium" w:hAnsi="Palatino Linotype"/>
          <w:color w:val="000000"/>
        </w:rPr>
        <w:t>연세대학교</w:t>
      </w:r>
      <w:r w:rsidRPr="00501ABB">
        <w:rPr>
          <w:rFonts w:ascii="Palatino Linotype" w:eastAsia="HYSinMyeongJo-Medium" w:hAnsi="Palatino Linotype"/>
          <w:color w:val="000000"/>
        </w:rPr>
        <w:t>], 1992.</w:t>
      </w:r>
    </w:p>
    <w:p w14:paraId="61DFA8E2" w14:textId="77777777" w:rsidR="00E62146" w:rsidRPr="00501ABB" w:rsidRDefault="00E62146" w:rsidP="00E62146">
      <w:pPr>
        <w:pBdr>
          <w:top w:val="single" w:sz="4" w:space="1" w:color="auto"/>
          <w:left w:val="single" w:sz="4" w:space="4" w:color="auto"/>
          <w:bottom w:val="single" w:sz="4" w:space="1" w:color="auto"/>
          <w:right w:val="single" w:sz="4" w:space="4" w:color="auto"/>
        </w:pBdr>
        <w:spacing w:before="120"/>
        <w:ind w:leftChars="150" w:left="640" w:rightChars="170" w:right="340" w:hangingChars="170" w:hanging="340"/>
        <w:jc w:val="left"/>
        <w:rPr>
          <w:rFonts w:ascii="Palatino Linotype" w:eastAsia="HYSinMyeongJo-Medium" w:hAnsi="Palatino Linotype"/>
          <w:color w:val="000000"/>
        </w:rPr>
      </w:pPr>
      <w:r w:rsidRPr="00501ABB">
        <w:rPr>
          <w:rFonts w:ascii="Palatino Linotype" w:eastAsia="HYSinMyeongJo-Medium" w:hAnsi="Palatino Linotype"/>
          <w:color w:val="000000"/>
        </w:rPr>
        <w:t>Kim, Chi-Su, et al. [</w:t>
      </w:r>
      <w:r w:rsidRPr="00501ABB">
        <w:rPr>
          <w:rFonts w:ascii="Palatino Linotype" w:eastAsia="HYSinMyeongJo-Medium" w:hAnsi="Palatino Linotype"/>
          <w:color w:val="000000"/>
        </w:rPr>
        <w:t>김치수</w:t>
      </w:r>
      <w:r w:rsidRPr="00501ABB">
        <w:rPr>
          <w:rFonts w:ascii="Palatino Linotype" w:eastAsia="HYSinMyeongJo-Medium" w:hAnsi="Palatino Linotype"/>
          <w:color w:val="000000"/>
        </w:rPr>
        <w:t xml:space="preserve"> </w:t>
      </w:r>
      <w:r w:rsidRPr="00501ABB">
        <w:rPr>
          <w:rFonts w:ascii="Palatino Linotype" w:eastAsia="HYSinMyeongJo-Medium" w:hAnsi="Palatino Linotype"/>
          <w:color w:val="000000"/>
        </w:rPr>
        <w:t>외</w:t>
      </w:r>
      <w:r w:rsidRPr="00501ABB">
        <w:rPr>
          <w:rFonts w:ascii="Palatino Linotype" w:eastAsia="HYSinMyeongJo-Medium" w:hAnsi="Palatino Linotype"/>
          <w:color w:val="000000"/>
        </w:rPr>
        <w:t>]. “Interpreting Symbolism in Drama A Comparative Study” [</w:t>
      </w:r>
      <w:r w:rsidRPr="00501ABB">
        <w:rPr>
          <w:rFonts w:ascii="Palatino Linotype" w:eastAsia="HYSinMyeongJo-Medium" w:hAnsi="Palatino Linotype"/>
          <w:color w:val="000000"/>
        </w:rPr>
        <w:t>「연극의</w:t>
      </w:r>
      <w:r w:rsidRPr="00501ABB">
        <w:rPr>
          <w:rFonts w:ascii="Palatino Linotype" w:eastAsia="HYSinMyeongJo-Medium" w:hAnsi="Palatino Linotype"/>
          <w:color w:val="000000"/>
        </w:rPr>
        <w:t xml:space="preserve"> </w:t>
      </w:r>
      <w:r w:rsidRPr="00501ABB">
        <w:rPr>
          <w:rFonts w:ascii="Palatino Linotype" w:eastAsia="HYSinMyeongJo-Medium" w:hAnsi="Palatino Linotype"/>
          <w:color w:val="000000"/>
        </w:rPr>
        <w:t>기호학</w:t>
      </w:r>
      <w:r w:rsidRPr="00501ABB">
        <w:rPr>
          <w:rFonts w:ascii="Palatino Linotype" w:eastAsia="HYSinMyeongJo-Medium" w:hAnsi="Palatino Linotype"/>
          <w:color w:val="000000"/>
        </w:rPr>
        <w:t xml:space="preserve"> </w:t>
      </w:r>
      <w:r w:rsidRPr="00501ABB">
        <w:rPr>
          <w:rFonts w:ascii="Palatino Linotype" w:eastAsia="HYSinMyeongJo-Medium" w:hAnsi="Palatino Linotype"/>
          <w:color w:val="000000"/>
        </w:rPr>
        <w:t>분석을</w:t>
      </w:r>
      <w:r w:rsidRPr="00501ABB">
        <w:rPr>
          <w:rFonts w:ascii="Palatino Linotype" w:eastAsia="HYSinMyeongJo-Medium" w:hAnsi="Palatino Linotype"/>
          <w:color w:val="000000"/>
        </w:rPr>
        <w:t xml:space="preserve"> </w:t>
      </w:r>
      <w:r w:rsidRPr="00501ABB">
        <w:rPr>
          <w:rFonts w:ascii="Palatino Linotype" w:eastAsia="HYSinMyeongJo-Medium" w:hAnsi="Palatino Linotype"/>
          <w:color w:val="000000"/>
        </w:rPr>
        <w:t>위한</w:t>
      </w:r>
      <w:r w:rsidRPr="00501ABB">
        <w:rPr>
          <w:rFonts w:ascii="Palatino Linotype" w:eastAsia="HYSinMyeongJo-Medium" w:hAnsi="Palatino Linotype"/>
          <w:color w:val="000000"/>
        </w:rPr>
        <w:t xml:space="preserve"> </w:t>
      </w:r>
      <w:r w:rsidRPr="00501ABB">
        <w:rPr>
          <w:rFonts w:ascii="Palatino Linotype" w:eastAsia="HYSinMyeongJo-Medium" w:hAnsi="Palatino Linotype"/>
          <w:color w:val="000000"/>
        </w:rPr>
        <w:t>비교</w:t>
      </w:r>
      <w:r w:rsidRPr="00501ABB">
        <w:rPr>
          <w:rFonts w:ascii="Palatino Linotype" w:eastAsia="HYSinMyeongJo-Medium" w:hAnsi="Palatino Linotype"/>
          <w:color w:val="000000"/>
        </w:rPr>
        <w:t xml:space="preserve"> </w:t>
      </w:r>
      <w:r w:rsidRPr="00501ABB">
        <w:rPr>
          <w:rFonts w:ascii="Palatino Linotype" w:eastAsia="HYSinMyeongJo-Medium" w:hAnsi="Palatino Linotype"/>
          <w:color w:val="000000"/>
        </w:rPr>
        <w:t>연구」</w:t>
      </w:r>
      <w:r w:rsidRPr="00501ABB">
        <w:rPr>
          <w:rFonts w:ascii="Palatino Linotype" w:eastAsia="HYSinMyeongJo-Medium" w:hAnsi="Palatino Linotype"/>
          <w:color w:val="000000"/>
        </w:rPr>
        <w:t xml:space="preserve">]. </w:t>
      </w:r>
      <w:r w:rsidRPr="00501ABB">
        <w:rPr>
          <w:rFonts w:ascii="Palatino Linotype" w:eastAsia="HYSinMyeongJo-Medium" w:hAnsi="Palatino Linotype"/>
          <w:i/>
          <w:color w:val="000000"/>
        </w:rPr>
        <w:t>Gihohak Yeongu</w:t>
      </w:r>
      <w:r w:rsidRPr="00501ABB">
        <w:rPr>
          <w:rFonts w:ascii="Palatino Linotype" w:eastAsia="HYSinMyeongJo-Medium" w:hAnsi="Palatino Linotype"/>
          <w:color w:val="000000"/>
        </w:rPr>
        <w:t xml:space="preserve"> [</w:t>
      </w:r>
      <w:r w:rsidRPr="00501ABB">
        <w:rPr>
          <w:rFonts w:ascii="Palatino Linotype" w:eastAsia="HYSinMyeongJo-Medium" w:hAnsi="Palatino Linotype"/>
          <w:color w:val="000000"/>
        </w:rPr>
        <w:t>『기호학연구』</w:t>
      </w:r>
      <w:r w:rsidRPr="00501ABB">
        <w:rPr>
          <w:rFonts w:ascii="Palatino Linotype" w:eastAsia="HYSinMyeongJo-Medium" w:hAnsi="Palatino Linotype"/>
          <w:color w:val="000000"/>
        </w:rPr>
        <w:t>] vol. 3, 1995, pp. 192‒279.</w:t>
      </w:r>
    </w:p>
    <w:p w14:paraId="5C5EDD76" w14:textId="2F1BBB6D" w:rsidR="00E62146" w:rsidRDefault="00E62146" w:rsidP="00E62146">
      <w:pPr>
        <w:pBdr>
          <w:top w:val="single" w:sz="4" w:space="1" w:color="auto"/>
          <w:left w:val="single" w:sz="4" w:space="4" w:color="auto"/>
          <w:bottom w:val="single" w:sz="4" w:space="1" w:color="auto"/>
          <w:right w:val="single" w:sz="4" w:space="4" w:color="auto"/>
        </w:pBdr>
        <w:spacing w:before="120"/>
        <w:ind w:leftChars="150" w:left="640" w:rightChars="170" w:right="340" w:hangingChars="170" w:hanging="340"/>
        <w:jc w:val="left"/>
        <w:rPr>
          <w:rFonts w:ascii="Palatino Linotype" w:eastAsia="HYSinMyeongJo-Medium" w:hAnsi="Palatino Linotype"/>
          <w:color w:val="000000"/>
        </w:rPr>
      </w:pPr>
      <w:r w:rsidRPr="00501ABB">
        <w:rPr>
          <w:rFonts w:ascii="Palatino Linotype" w:eastAsia="HYSinMyeongJo-Medium" w:hAnsi="Palatino Linotype"/>
          <w:color w:val="000000"/>
        </w:rPr>
        <w:t xml:space="preserve">Lewis, Rhodri. “Hamlet, Metaphor, and Memory.” </w:t>
      </w:r>
      <w:r w:rsidRPr="00501ABB">
        <w:rPr>
          <w:rFonts w:ascii="Palatino Linotype" w:eastAsia="HYSinMyeongJo-Medium" w:hAnsi="Palatino Linotype"/>
          <w:i/>
          <w:color w:val="000000"/>
        </w:rPr>
        <w:t>Studies in Philology</w:t>
      </w:r>
      <w:r w:rsidRPr="00501ABB">
        <w:rPr>
          <w:rFonts w:ascii="Palatino Linotype" w:eastAsia="HYSinMyeongJo-Medium" w:hAnsi="Palatino Linotype"/>
          <w:color w:val="000000"/>
        </w:rPr>
        <w:t xml:space="preserve">, vol. 109 no. 5, 2012, pp. 609-641. </w:t>
      </w:r>
      <w:r w:rsidRPr="00501ABB">
        <w:rPr>
          <w:rFonts w:ascii="Palatino Linotype" w:eastAsia="HYSinMyeongJo-Medium" w:hAnsi="Palatino Linotype"/>
          <w:i/>
          <w:color w:val="000000"/>
        </w:rPr>
        <w:t>Project MUSE</w:t>
      </w:r>
      <w:r w:rsidRPr="00501ABB">
        <w:rPr>
          <w:rFonts w:ascii="Palatino Linotype" w:eastAsia="HYSinMyeongJo-Medium" w:hAnsi="Palatino Linotype"/>
          <w:color w:val="000000"/>
        </w:rPr>
        <w:t>. doi:10.1353/sip.2012.0041</w:t>
      </w:r>
    </w:p>
    <w:p w14:paraId="5F09B925" w14:textId="1A347AFB" w:rsidR="0000657F" w:rsidRDefault="0000657F" w:rsidP="00E62146">
      <w:pPr>
        <w:pBdr>
          <w:top w:val="single" w:sz="4" w:space="1" w:color="auto"/>
          <w:left w:val="single" w:sz="4" w:space="4" w:color="auto"/>
          <w:bottom w:val="single" w:sz="4" w:space="1" w:color="auto"/>
          <w:right w:val="single" w:sz="4" w:space="4" w:color="auto"/>
        </w:pBdr>
        <w:spacing w:before="120"/>
        <w:ind w:leftChars="150" w:left="640" w:rightChars="170" w:right="340" w:hangingChars="170" w:hanging="340"/>
        <w:jc w:val="left"/>
        <w:rPr>
          <w:rFonts w:ascii="Palatino Linotype" w:eastAsia="HYSinMyeongJo-Medium" w:hAnsi="Palatino Linotype"/>
        </w:rPr>
      </w:pPr>
      <w:r w:rsidRPr="002C694F">
        <w:rPr>
          <w:rFonts w:ascii="Palatino Linotype" w:eastAsia="HYSinMyeongJo-Medium" w:hAnsi="Palatino Linotype"/>
        </w:rPr>
        <w:t xml:space="preserve">“Mini-Bio Shakespeare.” </w:t>
      </w:r>
      <w:r w:rsidRPr="002C694F">
        <w:rPr>
          <w:rFonts w:ascii="Palatino Linotype" w:eastAsia="HYSinMyeongJo-Medium" w:hAnsi="Palatino Linotype"/>
          <w:i/>
          <w:iCs/>
        </w:rPr>
        <w:t>YouTube</w:t>
      </w:r>
      <w:r w:rsidRPr="002C694F">
        <w:rPr>
          <w:rFonts w:ascii="Palatino Linotype" w:eastAsia="HYSinMyeongJo-Medium" w:hAnsi="Palatino Linotype"/>
        </w:rPr>
        <w:t>. uploaded by Bedtime Stories Collection 17 January, 2018. www.youtube.com/watch?v=huGyjJzPyoE</w:t>
      </w:r>
    </w:p>
    <w:p w14:paraId="6A5EA462" w14:textId="4AEECE31" w:rsidR="0088016B" w:rsidRPr="002C694F" w:rsidRDefault="0088016B" w:rsidP="00E62146">
      <w:pPr>
        <w:pBdr>
          <w:top w:val="single" w:sz="4" w:space="1" w:color="auto"/>
          <w:left w:val="single" w:sz="4" w:space="4" w:color="auto"/>
          <w:bottom w:val="single" w:sz="4" w:space="1" w:color="auto"/>
          <w:right w:val="single" w:sz="4" w:space="4" w:color="auto"/>
        </w:pBdr>
        <w:spacing w:before="120"/>
        <w:ind w:leftChars="150" w:left="640" w:rightChars="170" w:right="340" w:hangingChars="170" w:hanging="340"/>
        <w:jc w:val="left"/>
        <w:rPr>
          <w:rFonts w:ascii="Palatino Linotype" w:eastAsia="HYSinMyeongJo-Medium" w:hAnsi="Palatino Linotype"/>
        </w:rPr>
      </w:pPr>
      <w:r w:rsidRPr="0067359A">
        <w:rPr>
          <w:rFonts w:ascii="Palatino Linotype" w:eastAsia="HYSinMyeongJo-Medium" w:hAnsi="Palatino Linotype"/>
        </w:rPr>
        <w:t>“What symbolism in Shakespeare plays is of interest to scholars of gender theory?” prompt</w:t>
      </w:r>
      <w:r w:rsidR="006F5C04" w:rsidRPr="0067359A">
        <w:rPr>
          <w:rFonts w:ascii="Palatino Linotype" w:eastAsia="HYSinMyeongJo-Medium" w:hAnsi="Palatino Linotype"/>
        </w:rPr>
        <w:t xml:space="preserve">. </w:t>
      </w:r>
      <w:r w:rsidR="006F5C04" w:rsidRPr="0067359A">
        <w:rPr>
          <w:rFonts w:ascii="Palatino Linotype" w:eastAsia="HYSinMyeongJo-Medium" w:hAnsi="Palatino Linotype"/>
          <w:i/>
        </w:rPr>
        <w:t>Perplexity AI (free version)</w:t>
      </w:r>
      <w:r w:rsidR="006F5C04" w:rsidRPr="0067359A">
        <w:rPr>
          <w:rFonts w:ascii="Palatino Linotype" w:eastAsia="HYSinMyeongJo-Medium" w:hAnsi="Palatino Linotype"/>
        </w:rPr>
        <w:t>, Perplexity.ai, 2</w:t>
      </w:r>
      <w:r w:rsidR="007A5949" w:rsidRPr="0067359A">
        <w:rPr>
          <w:rFonts w:ascii="Palatino Linotype" w:eastAsia="HYSinMyeongJo-Medium" w:hAnsi="Palatino Linotype"/>
        </w:rPr>
        <w:t>5</w:t>
      </w:r>
      <w:r w:rsidR="006F5C04" w:rsidRPr="0067359A">
        <w:rPr>
          <w:rFonts w:ascii="Palatino Linotype" w:eastAsia="HYSinMyeongJo-Medium" w:hAnsi="Palatino Linotype"/>
        </w:rPr>
        <w:t xml:space="preserve"> Feb. 2025. www.perplexity.ai/search/what-symbolism-in-shakespeare-YFvdW3P4QcOauMVpGp5FAg</w:t>
      </w:r>
    </w:p>
    <w:p w14:paraId="3E0251CA" w14:textId="77777777" w:rsidR="00E62146" w:rsidRDefault="00E62146">
      <w:pPr>
        <w:widowControl/>
        <w:wordWrap/>
        <w:autoSpaceDE/>
        <w:autoSpaceDN/>
        <w:jc w:val="left"/>
        <w:rPr>
          <w:color w:val="000000"/>
        </w:rPr>
      </w:pPr>
      <w:r>
        <w:rPr>
          <w:color w:val="000000"/>
        </w:rPr>
        <w:br w:type="page"/>
      </w:r>
    </w:p>
    <w:p w14:paraId="4C0A7B3D" w14:textId="6AD09C57" w:rsidR="00286C17" w:rsidRPr="002C694F" w:rsidRDefault="00C41E78" w:rsidP="00286C17">
      <w:pPr>
        <w:jc w:val="left"/>
        <w:rPr>
          <w:sz w:val="24"/>
          <w:szCs w:val="24"/>
        </w:rPr>
      </w:pPr>
      <w:r w:rsidRPr="002C694F">
        <w:rPr>
          <w:rFonts w:hint="eastAsia"/>
          <w:b/>
          <w:sz w:val="24"/>
          <w:szCs w:val="24"/>
        </w:rPr>
        <w:lastRenderedPageBreak/>
        <w:t xml:space="preserve">Figure </w:t>
      </w:r>
      <w:r w:rsidR="0081237B">
        <w:rPr>
          <w:b/>
          <w:sz w:val="24"/>
          <w:szCs w:val="24"/>
        </w:rPr>
        <w:t>4</w:t>
      </w:r>
      <w:r w:rsidRPr="002C694F">
        <w:rPr>
          <w:rFonts w:hint="eastAsia"/>
          <w:b/>
          <w:sz w:val="24"/>
          <w:szCs w:val="24"/>
        </w:rPr>
        <w:t xml:space="preserve">: Example of </w:t>
      </w:r>
      <w:r w:rsidR="00F30B68" w:rsidRPr="001A7503">
        <w:rPr>
          <w:b/>
          <w:sz w:val="24"/>
          <w:szCs w:val="24"/>
        </w:rPr>
        <w:t>References</w:t>
      </w:r>
      <w:r w:rsidRPr="002C694F">
        <w:rPr>
          <w:rFonts w:hint="eastAsia"/>
          <w:b/>
          <w:sz w:val="24"/>
          <w:szCs w:val="24"/>
        </w:rPr>
        <w:t xml:space="preserve"> Page (</w:t>
      </w:r>
      <w:r w:rsidR="00E62146" w:rsidRPr="002C694F">
        <w:rPr>
          <w:b/>
          <w:sz w:val="24"/>
          <w:szCs w:val="24"/>
        </w:rPr>
        <w:t>AP</w:t>
      </w:r>
      <w:r w:rsidRPr="002C694F">
        <w:rPr>
          <w:rFonts w:hint="eastAsia"/>
          <w:b/>
          <w:sz w:val="24"/>
          <w:szCs w:val="24"/>
        </w:rPr>
        <w:t xml:space="preserve">A </w:t>
      </w:r>
      <w:r w:rsidR="00441493" w:rsidRPr="002C694F">
        <w:rPr>
          <w:b/>
          <w:sz w:val="24"/>
          <w:szCs w:val="24"/>
        </w:rPr>
        <w:t>Publications Manual 7</w:t>
      </w:r>
      <w:r w:rsidR="00441493" w:rsidRPr="002C694F">
        <w:rPr>
          <w:b/>
          <w:sz w:val="24"/>
          <w:szCs w:val="24"/>
          <w:vertAlign w:val="superscript"/>
        </w:rPr>
        <w:t>th</w:t>
      </w:r>
      <w:r w:rsidR="00441493" w:rsidRPr="002C694F">
        <w:rPr>
          <w:b/>
          <w:sz w:val="24"/>
          <w:szCs w:val="24"/>
        </w:rPr>
        <w:t xml:space="preserve"> Edition</w:t>
      </w:r>
      <w:r w:rsidRPr="002C694F">
        <w:rPr>
          <w:rFonts w:hint="eastAsia"/>
          <w:b/>
          <w:sz w:val="24"/>
          <w:szCs w:val="24"/>
        </w:rPr>
        <w:t>)</w:t>
      </w:r>
      <w:r w:rsidR="00144B1F" w:rsidRPr="002C694F">
        <w:rPr>
          <w:b/>
          <w:sz w:val="24"/>
          <w:szCs w:val="24"/>
        </w:rPr>
        <w:t>*</w:t>
      </w:r>
    </w:p>
    <w:p w14:paraId="46BC8A19" w14:textId="7C0268CB" w:rsidR="00144B1F" w:rsidRPr="002C694F" w:rsidRDefault="00E62146" w:rsidP="00144B1F">
      <w:pPr>
        <w:jc w:val="left"/>
      </w:pPr>
      <w:r w:rsidRPr="002C694F">
        <w:t>Linguistics theses do not separately list primary or secondary sources</w:t>
      </w:r>
      <w:r w:rsidR="00E1110D" w:rsidRPr="002C694F">
        <w:rPr>
          <w:rFonts w:hint="eastAsia"/>
        </w:rPr>
        <w:t>.</w:t>
      </w:r>
      <w:r w:rsidRPr="002C694F">
        <w:t xml:space="preserve"> Your primary source may be your own data if you are writing an experimental thesis.</w:t>
      </w:r>
    </w:p>
    <w:p w14:paraId="4A0AB3BA" w14:textId="77777777" w:rsidR="00144B1F" w:rsidRPr="002C694F" w:rsidRDefault="00144B1F" w:rsidP="00144B1F">
      <w:pPr>
        <w:pBdr>
          <w:top w:val="single" w:sz="4" w:space="1" w:color="auto"/>
          <w:left w:val="single" w:sz="4" w:space="4" w:color="auto"/>
          <w:bottom w:val="single" w:sz="4" w:space="1" w:color="auto"/>
          <w:right w:val="single" w:sz="4" w:space="4" w:color="auto"/>
        </w:pBdr>
        <w:ind w:leftChars="150" w:left="300" w:rightChars="170" w:right="340"/>
        <w:jc w:val="center"/>
        <w:rPr>
          <w:rFonts w:ascii="Palatino Linotype" w:hAnsi="Palatino Linotype"/>
          <w:b/>
          <w:sz w:val="24"/>
          <w:szCs w:val="24"/>
        </w:rPr>
      </w:pPr>
      <w:r w:rsidRPr="002C694F">
        <w:rPr>
          <w:rFonts w:ascii="Palatino Linotype" w:hAnsi="Palatino Linotype"/>
          <w:b/>
          <w:sz w:val="24"/>
          <w:szCs w:val="24"/>
        </w:rPr>
        <w:t>References</w:t>
      </w:r>
    </w:p>
    <w:p w14:paraId="179DCDD3" w14:textId="77777777" w:rsidR="00144B1F" w:rsidRPr="002C694F" w:rsidRDefault="00144B1F" w:rsidP="00144B1F">
      <w:pPr>
        <w:pBdr>
          <w:top w:val="single" w:sz="4" w:space="1" w:color="auto"/>
          <w:left w:val="single" w:sz="4" w:space="4" w:color="auto"/>
          <w:bottom w:val="single" w:sz="4" w:space="1" w:color="auto"/>
          <w:right w:val="single" w:sz="4" w:space="4" w:color="auto"/>
        </w:pBdr>
        <w:ind w:leftChars="150" w:left="300" w:rightChars="170" w:right="340"/>
        <w:jc w:val="left"/>
        <w:rPr>
          <w:rFonts w:ascii="Palatino Linotype" w:hAnsi="Palatino Linotype"/>
          <w:sz w:val="24"/>
          <w:szCs w:val="24"/>
        </w:rPr>
      </w:pPr>
    </w:p>
    <w:p w14:paraId="1630F157" w14:textId="278EA857" w:rsidR="009D586E" w:rsidRPr="002C694F" w:rsidRDefault="009D586E" w:rsidP="00144B1F">
      <w:pPr>
        <w:pBdr>
          <w:top w:val="single" w:sz="4" w:space="1" w:color="auto"/>
          <w:left w:val="single" w:sz="4" w:space="4" w:color="auto"/>
          <w:bottom w:val="single" w:sz="4" w:space="1" w:color="auto"/>
          <w:right w:val="single" w:sz="4" w:space="4" w:color="auto"/>
        </w:pBdr>
        <w:spacing w:before="120"/>
        <w:ind w:leftChars="150" w:left="640" w:rightChars="170" w:right="340" w:hangingChars="170" w:hanging="340"/>
        <w:jc w:val="left"/>
        <w:rPr>
          <w:rFonts w:ascii="Palatino Linotype" w:eastAsia="한컴바탕" w:hAnsi="Palatino Linotype"/>
          <w:kern w:val="0"/>
        </w:rPr>
      </w:pPr>
      <w:r w:rsidRPr="002C694F">
        <w:rPr>
          <w:rFonts w:ascii="Palatino Linotype" w:eastAsia="한컴바탕" w:hAnsi="Palatino Linotype"/>
          <w:kern w:val="0"/>
        </w:rPr>
        <w:t xml:space="preserve">Armstrong, D. (2019). Malory and character. In M. G. Leitch &amp; C. J. Rushton (Eds.), </w:t>
      </w:r>
      <w:r w:rsidRPr="002C694F">
        <w:rPr>
          <w:rFonts w:ascii="Palatino Linotype" w:eastAsia="한컴바탕" w:hAnsi="Palatino Linotype"/>
          <w:i/>
          <w:iCs/>
          <w:kern w:val="0"/>
        </w:rPr>
        <w:t xml:space="preserve">A new companion to Malory </w:t>
      </w:r>
      <w:r w:rsidRPr="002C694F">
        <w:rPr>
          <w:rFonts w:ascii="Palatino Linotype" w:eastAsia="한컴바탕" w:hAnsi="Palatino Linotype"/>
          <w:kern w:val="0"/>
        </w:rPr>
        <w:t>(pp. 144-163). D. S. Brewer.</w:t>
      </w:r>
    </w:p>
    <w:p w14:paraId="7BDC6267" w14:textId="225E495B" w:rsidR="00870FD4" w:rsidRPr="002C694F" w:rsidRDefault="00992CDA" w:rsidP="00144B1F">
      <w:pPr>
        <w:pBdr>
          <w:top w:val="single" w:sz="4" w:space="1" w:color="auto"/>
          <w:left w:val="single" w:sz="4" w:space="4" w:color="auto"/>
          <w:bottom w:val="single" w:sz="4" w:space="1" w:color="auto"/>
          <w:right w:val="single" w:sz="4" w:space="4" w:color="auto"/>
        </w:pBdr>
        <w:spacing w:before="120"/>
        <w:ind w:leftChars="150" w:left="640" w:rightChars="170" w:right="340" w:hangingChars="170" w:hanging="340"/>
        <w:jc w:val="left"/>
        <w:rPr>
          <w:rFonts w:ascii="Palatino Linotype" w:eastAsia="한컴바탕" w:hAnsi="Palatino Linotype"/>
          <w:kern w:val="0"/>
        </w:rPr>
      </w:pPr>
      <w:r w:rsidRPr="002C694F">
        <w:rPr>
          <w:rFonts w:ascii="Palatino Linotype" w:eastAsia="한컴바탕" w:hAnsi="Palatino Linotype"/>
          <w:kern w:val="0"/>
        </w:rPr>
        <w:t xml:space="preserve">Belcher, W. (2019). </w:t>
      </w:r>
      <w:r w:rsidRPr="002C694F">
        <w:rPr>
          <w:rFonts w:ascii="Palatino Linotype" w:eastAsia="한컴바탕" w:hAnsi="Palatino Linotype"/>
          <w:i/>
          <w:iCs/>
          <w:kern w:val="0"/>
        </w:rPr>
        <w:t>Writing your journal article in twelve weeks: A guide to academic publishing success</w:t>
      </w:r>
      <w:r w:rsidRPr="002C694F">
        <w:rPr>
          <w:rFonts w:ascii="Palatino Linotype" w:eastAsia="한컴바탕" w:hAnsi="Palatino Linotype"/>
          <w:kern w:val="0"/>
        </w:rPr>
        <w:t xml:space="preserve"> (2nd ed.). University of Chicago Press.</w:t>
      </w:r>
    </w:p>
    <w:p w14:paraId="0937AD83" w14:textId="33B2D775" w:rsidR="009830A9" w:rsidRPr="002C694F" w:rsidRDefault="009830A9" w:rsidP="00144B1F">
      <w:pPr>
        <w:pBdr>
          <w:top w:val="single" w:sz="4" w:space="1" w:color="auto"/>
          <w:left w:val="single" w:sz="4" w:space="4" w:color="auto"/>
          <w:bottom w:val="single" w:sz="4" w:space="1" w:color="auto"/>
          <w:right w:val="single" w:sz="4" w:space="4" w:color="auto"/>
        </w:pBdr>
        <w:spacing w:before="120"/>
        <w:ind w:leftChars="150" w:left="640" w:rightChars="170" w:right="340" w:hangingChars="170" w:hanging="340"/>
        <w:jc w:val="left"/>
        <w:rPr>
          <w:rFonts w:ascii="Palatino Linotype" w:eastAsia="한컴바탕" w:hAnsi="Palatino Linotype"/>
          <w:kern w:val="0"/>
        </w:rPr>
      </w:pPr>
      <w:r w:rsidRPr="002C694F">
        <w:rPr>
          <w:rFonts w:ascii="Palatino Linotype" w:eastAsia="한컴바탕" w:hAnsi="Palatino Linotype"/>
          <w:kern w:val="0"/>
        </w:rPr>
        <w:t xml:space="preserve">Google. (n.d.). [Google Map of Purdue University]. Retrieved January 12, 2020, from </w:t>
      </w:r>
      <w:hyperlink r:id="rId9" w:history="1">
        <w:r w:rsidRPr="002C694F">
          <w:rPr>
            <w:rFonts w:ascii="Palatino Linotype" w:eastAsia="한컴바탕" w:hAnsi="Palatino Linotype"/>
            <w:kern w:val="0"/>
            <w:u w:val="single"/>
          </w:rPr>
          <w:t>https://www.google.com/maps/@40.4237095,-86.9233886,17z</w:t>
        </w:r>
      </w:hyperlink>
    </w:p>
    <w:p w14:paraId="0E3AE95B" w14:textId="293A4A55" w:rsidR="00F45B3B" w:rsidRPr="0097121A" w:rsidRDefault="00032782" w:rsidP="00144B1F">
      <w:pPr>
        <w:pBdr>
          <w:top w:val="single" w:sz="4" w:space="1" w:color="auto"/>
          <w:left w:val="single" w:sz="4" w:space="4" w:color="auto"/>
          <w:bottom w:val="single" w:sz="4" w:space="1" w:color="auto"/>
          <w:right w:val="single" w:sz="4" w:space="4" w:color="auto"/>
        </w:pBdr>
        <w:spacing w:before="120"/>
        <w:ind w:leftChars="150" w:left="640" w:rightChars="170" w:right="340" w:hangingChars="170" w:hanging="340"/>
        <w:jc w:val="left"/>
        <w:rPr>
          <w:rFonts w:ascii="Palatino Linotype" w:eastAsia="한컴바탕" w:hAnsi="Palatino Linotype"/>
          <w:kern w:val="0"/>
          <w:u w:val="single"/>
        </w:rPr>
      </w:pPr>
      <w:r>
        <w:rPr>
          <w:rFonts w:ascii="Palatino Linotype" w:eastAsia="한컴바탕" w:hAnsi="Palatino Linotype"/>
          <w:kern w:val="0"/>
        </w:rPr>
        <w:t>Inada, K.</w:t>
      </w:r>
      <w:r w:rsidR="000C2F0B" w:rsidRPr="002C694F">
        <w:rPr>
          <w:rFonts w:ascii="Palatino Linotype" w:eastAsia="한컴바탕" w:hAnsi="Palatino Linotype"/>
          <w:kern w:val="0"/>
        </w:rPr>
        <w:t xml:space="preserve"> (</w:t>
      </w:r>
      <w:r w:rsidR="0097121A">
        <w:rPr>
          <w:rFonts w:ascii="Palatino Linotype" w:eastAsia="한컴바탕" w:hAnsi="Palatino Linotype"/>
          <w:kern w:val="0"/>
        </w:rPr>
        <w:t>1995</w:t>
      </w:r>
      <w:r w:rsidR="000C2F0B" w:rsidRPr="002C694F">
        <w:rPr>
          <w:rFonts w:ascii="Palatino Linotype" w:eastAsia="한컴바탕" w:hAnsi="Palatino Linotype"/>
          <w:kern w:val="0"/>
        </w:rPr>
        <w:t>). A Buddhist response to the nature of human rights.</w:t>
      </w:r>
      <w:r w:rsidR="00870FD4" w:rsidRPr="002C694F">
        <w:rPr>
          <w:rFonts w:ascii="Palatino Linotype" w:eastAsia="한컴바탕" w:hAnsi="Palatino Linotype"/>
          <w:i/>
          <w:iCs/>
          <w:kern w:val="0"/>
        </w:rPr>
        <w:t xml:space="preserve"> </w:t>
      </w:r>
      <w:r w:rsidR="000C2F0B" w:rsidRPr="002C694F">
        <w:rPr>
          <w:rFonts w:ascii="Palatino Linotype" w:eastAsia="한컴바탕" w:hAnsi="Palatino Linotype"/>
          <w:i/>
          <w:iCs/>
          <w:kern w:val="0"/>
        </w:rPr>
        <w:t xml:space="preserve">Journal of Buddhist Ethics, </w:t>
      </w:r>
      <w:r w:rsidR="0097121A">
        <w:rPr>
          <w:rFonts w:ascii="Palatino Linotype" w:eastAsia="한컴바탕" w:hAnsi="Palatino Linotype"/>
          <w:i/>
          <w:iCs/>
          <w:kern w:val="0"/>
        </w:rPr>
        <w:t>2</w:t>
      </w:r>
      <w:r w:rsidR="000C2F0B" w:rsidRPr="002C694F">
        <w:rPr>
          <w:rFonts w:ascii="Palatino Linotype" w:eastAsia="한컴바탕" w:hAnsi="Palatino Linotype"/>
          <w:kern w:val="0"/>
        </w:rPr>
        <w:t xml:space="preserve">. </w:t>
      </w:r>
      <w:r w:rsidR="0097121A" w:rsidRPr="0097121A">
        <w:rPr>
          <w:rFonts w:ascii="Palatino Linotype" w:eastAsia="한컴바탕" w:hAnsi="Palatino Linotype"/>
          <w:kern w:val="0"/>
          <w:u w:val="single"/>
        </w:rPr>
        <w:t>https://blogs.dickinson.edu/buddhistethics/files/2010/04/A-Buddhist-Response-to-the-Nature-of-Human-Rights.pdf</w:t>
      </w:r>
    </w:p>
    <w:p w14:paraId="389254FE" w14:textId="46FAC8E1" w:rsidR="0087534B" w:rsidRDefault="0087534B" w:rsidP="00144B1F">
      <w:pPr>
        <w:pBdr>
          <w:top w:val="single" w:sz="4" w:space="1" w:color="auto"/>
          <w:left w:val="single" w:sz="4" w:space="4" w:color="auto"/>
          <w:bottom w:val="single" w:sz="4" w:space="1" w:color="auto"/>
          <w:right w:val="single" w:sz="4" w:space="4" w:color="auto"/>
        </w:pBdr>
        <w:spacing w:before="120"/>
        <w:ind w:leftChars="150" w:left="640" w:rightChars="170" w:right="340" w:hangingChars="170" w:hanging="340"/>
        <w:jc w:val="left"/>
        <w:rPr>
          <w:rFonts w:ascii="Palatino Linotype" w:eastAsia="한컴바탕" w:hAnsi="Palatino Linotype"/>
          <w:kern w:val="0"/>
        </w:rPr>
      </w:pPr>
      <w:r w:rsidRPr="00EC5C2D">
        <w:rPr>
          <w:rFonts w:ascii="Palatino Linotype" w:eastAsia="한컴바탕" w:hAnsi="Palatino Linotype"/>
          <w:kern w:val="0"/>
        </w:rPr>
        <w:t>Open AI. (2025</w:t>
      </w:r>
      <w:r w:rsidR="002E1609" w:rsidRPr="00EC5C2D">
        <w:rPr>
          <w:rFonts w:ascii="Palatino Linotype" w:eastAsia="한컴바탕" w:hAnsi="Palatino Linotype"/>
          <w:kern w:val="0"/>
        </w:rPr>
        <w:t>, Feb. 2</w:t>
      </w:r>
      <w:r w:rsidR="007A5949" w:rsidRPr="00EC5C2D">
        <w:rPr>
          <w:rFonts w:ascii="Palatino Linotype" w:eastAsia="한컴바탕" w:hAnsi="Palatino Linotype"/>
          <w:kern w:val="0"/>
        </w:rPr>
        <w:t>5</w:t>
      </w:r>
      <w:r w:rsidRPr="00EC5C2D">
        <w:rPr>
          <w:rFonts w:ascii="Palatino Linotype" w:eastAsia="한컴바탕" w:hAnsi="Palatino Linotype"/>
          <w:kern w:val="0"/>
        </w:rPr>
        <w:t xml:space="preserve">). ChatGPT (version 4o mini) </w:t>
      </w:r>
      <w:r w:rsidR="002E1609" w:rsidRPr="00EC5C2D">
        <w:rPr>
          <w:rFonts w:ascii="Palatino Linotype" w:eastAsia="한컴바탕" w:hAnsi="Palatino Linotype"/>
          <w:kern w:val="0"/>
        </w:rPr>
        <w:t xml:space="preserve">[Large language model]. </w:t>
      </w:r>
      <w:r w:rsidR="002E1609" w:rsidRPr="00EC5C2D">
        <w:rPr>
          <w:rFonts w:ascii="Palatino Linotype" w:eastAsia="한컴바탕" w:hAnsi="Palatino Linotype"/>
          <w:kern w:val="0"/>
          <w:u w:val="single"/>
        </w:rPr>
        <w:t>https://chatgpt.com/?model=gpt-4o-mini</w:t>
      </w:r>
    </w:p>
    <w:p w14:paraId="41567FE7" w14:textId="668FE007" w:rsidR="009548A3" w:rsidRPr="002C694F" w:rsidRDefault="001C7ECE" w:rsidP="00144B1F">
      <w:pPr>
        <w:pBdr>
          <w:top w:val="single" w:sz="4" w:space="1" w:color="auto"/>
          <w:left w:val="single" w:sz="4" w:space="4" w:color="auto"/>
          <w:bottom w:val="single" w:sz="4" w:space="1" w:color="auto"/>
          <w:right w:val="single" w:sz="4" w:space="4" w:color="auto"/>
        </w:pBdr>
        <w:spacing w:before="120"/>
        <w:ind w:leftChars="150" w:left="640" w:rightChars="170" w:right="340" w:hangingChars="170" w:hanging="340"/>
        <w:jc w:val="left"/>
        <w:rPr>
          <w:rFonts w:ascii="Palatino Linotype" w:eastAsia="한컴바탕" w:hAnsi="Palatino Linotype"/>
          <w:kern w:val="0"/>
        </w:rPr>
      </w:pPr>
      <w:r w:rsidRPr="002C694F">
        <w:rPr>
          <w:rFonts w:ascii="Palatino Linotype" w:eastAsia="한컴바탕" w:hAnsi="Palatino Linotype"/>
          <w:kern w:val="0"/>
        </w:rPr>
        <w:t xml:space="preserve">Parker-Pope, T. (2008, May 6). Psychiatry handbook linked to drug industry. </w:t>
      </w:r>
      <w:r w:rsidRPr="002C694F">
        <w:rPr>
          <w:rFonts w:ascii="Palatino Linotype" w:eastAsia="한컴바탕" w:hAnsi="Palatino Linotype"/>
          <w:i/>
          <w:iCs/>
          <w:kern w:val="0"/>
        </w:rPr>
        <w:t>The New York Times</w:t>
      </w:r>
      <w:r w:rsidRPr="002C694F">
        <w:rPr>
          <w:rFonts w:ascii="Palatino Linotype" w:eastAsia="한컴바탕" w:hAnsi="Palatino Linotype"/>
          <w:kern w:val="0"/>
        </w:rPr>
        <w:t xml:space="preserve">. </w:t>
      </w:r>
      <w:hyperlink r:id="rId10" w:history="1">
        <w:r w:rsidR="009548A3" w:rsidRPr="002C694F">
          <w:rPr>
            <w:rStyle w:val="a6"/>
            <w:rFonts w:ascii="Palatino Linotype" w:eastAsia="한컴바탕" w:hAnsi="Palatino Linotype"/>
            <w:color w:val="auto"/>
            <w:kern w:val="0"/>
          </w:rPr>
          <w:t>https://well.blogs.nytimes.com/</w:t>
        </w:r>
      </w:hyperlink>
    </w:p>
    <w:p w14:paraId="5E28464A" w14:textId="4A1D7161" w:rsidR="009548A3" w:rsidRPr="002C694F" w:rsidRDefault="009548A3" w:rsidP="00144B1F">
      <w:pPr>
        <w:pBdr>
          <w:top w:val="single" w:sz="4" w:space="1" w:color="auto"/>
          <w:left w:val="single" w:sz="4" w:space="4" w:color="auto"/>
          <w:bottom w:val="single" w:sz="4" w:space="1" w:color="auto"/>
          <w:right w:val="single" w:sz="4" w:space="4" w:color="auto"/>
        </w:pBdr>
        <w:spacing w:before="120"/>
        <w:ind w:leftChars="150" w:left="640" w:rightChars="170" w:right="340" w:hangingChars="170" w:hanging="340"/>
        <w:jc w:val="left"/>
        <w:rPr>
          <w:rFonts w:ascii="Palatino Linotype" w:eastAsia="한컴바탕" w:hAnsi="Palatino Linotype"/>
          <w:kern w:val="0"/>
        </w:rPr>
      </w:pPr>
      <w:r w:rsidRPr="002C694F">
        <w:rPr>
          <w:rFonts w:ascii="Palatino Linotype" w:eastAsia="한컴바탕" w:hAnsi="Palatino Linotype"/>
          <w:kern w:val="0"/>
        </w:rPr>
        <w:t xml:space="preserve">Quantum mechanics. (2019, November 19). In </w:t>
      </w:r>
      <w:r w:rsidRPr="002C694F">
        <w:rPr>
          <w:rFonts w:ascii="Palatino Linotype" w:eastAsia="한컴바탕" w:hAnsi="Palatino Linotype"/>
          <w:i/>
          <w:iCs/>
          <w:kern w:val="0"/>
        </w:rPr>
        <w:t>Wikipedia</w:t>
      </w:r>
      <w:r w:rsidRPr="002C694F">
        <w:rPr>
          <w:rFonts w:ascii="Palatino Linotype" w:eastAsia="한컴바탕" w:hAnsi="Palatino Linotype"/>
          <w:kern w:val="0"/>
        </w:rPr>
        <w:t xml:space="preserve">. </w:t>
      </w:r>
      <w:hyperlink r:id="rId11" w:history="1">
        <w:r w:rsidRPr="002C694F">
          <w:rPr>
            <w:rFonts w:ascii="Palatino Linotype" w:eastAsia="한컴바탕" w:hAnsi="Palatino Linotype"/>
            <w:kern w:val="0"/>
            <w:u w:val="single"/>
          </w:rPr>
          <w:t>https://en.wikipedia.org/w/index.php?title=Quantum_mechanics&amp;oldid=948476810</w:t>
        </w:r>
      </w:hyperlink>
    </w:p>
    <w:p w14:paraId="6123E8A6" w14:textId="6570F37C" w:rsidR="00B74805" w:rsidRPr="002C694F" w:rsidRDefault="00870FD4" w:rsidP="00144B1F">
      <w:pPr>
        <w:pBdr>
          <w:top w:val="single" w:sz="4" w:space="1" w:color="auto"/>
          <w:left w:val="single" w:sz="4" w:space="4" w:color="auto"/>
          <w:bottom w:val="single" w:sz="4" w:space="1" w:color="auto"/>
          <w:right w:val="single" w:sz="4" w:space="4" w:color="auto"/>
        </w:pBdr>
        <w:spacing w:before="120"/>
        <w:ind w:leftChars="150" w:left="640" w:rightChars="170" w:right="340" w:hangingChars="170" w:hanging="340"/>
        <w:jc w:val="left"/>
        <w:rPr>
          <w:rFonts w:ascii="Palatino Linotype" w:eastAsia="한컴바탕" w:hAnsi="Palatino Linotype"/>
          <w:kern w:val="0"/>
        </w:rPr>
      </w:pPr>
      <w:r w:rsidRPr="002C694F">
        <w:rPr>
          <w:rFonts w:ascii="Palatino Linotype" w:eastAsia="한컴바탕" w:hAnsi="Palatino Linotype"/>
          <w:kern w:val="0"/>
        </w:rPr>
        <w:t>Wooldridge, M.B., &amp; Shapka, J. (2012). Playing with technology: Mother-toddler interaction scores lower during play with electronic toys.</w:t>
      </w:r>
      <w:r w:rsidR="00DF18F2" w:rsidRPr="002C694F">
        <w:rPr>
          <w:rFonts w:ascii="Palatino Linotype" w:eastAsia="한컴바탕" w:hAnsi="Palatino Linotype"/>
          <w:kern w:val="0"/>
        </w:rPr>
        <w:t xml:space="preserve"> </w:t>
      </w:r>
      <w:r w:rsidRPr="002C694F">
        <w:rPr>
          <w:rFonts w:ascii="Palatino Linotype" w:eastAsia="한컴바탕" w:hAnsi="Palatino Linotype"/>
          <w:i/>
          <w:iCs/>
          <w:kern w:val="0"/>
        </w:rPr>
        <w:t>Journal of Applied Developmental Psychology, 33</w:t>
      </w:r>
      <w:r w:rsidRPr="002C694F">
        <w:rPr>
          <w:rFonts w:ascii="Palatino Linotype" w:eastAsia="한컴바탕" w:hAnsi="Palatino Linotype"/>
          <w:kern w:val="0"/>
        </w:rPr>
        <w:t xml:space="preserve">(5), 211-218. </w:t>
      </w:r>
      <w:hyperlink r:id="rId12" w:history="1">
        <w:r w:rsidR="00B74805" w:rsidRPr="002C694F">
          <w:rPr>
            <w:rStyle w:val="a6"/>
            <w:rFonts w:ascii="Palatino Linotype" w:eastAsia="한컴바탕" w:hAnsi="Palatino Linotype"/>
            <w:color w:val="auto"/>
            <w:kern w:val="0"/>
          </w:rPr>
          <w:t>https://doi.org/10.1016/j.appdev.2012.05.005</w:t>
        </w:r>
      </w:hyperlink>
    </w:p>
    <w:p w14:paraId="7639C3A6" w14:textId="0CCFC3D7" w:rsidR="00144B1F" w:rsidRPr="00233044" w:rsidRDefault="00144B1F" w:rsidP="00233044">
      <w:pPr>
        <w:jc w:val="left"/>
      </w:pPr>
      <w:r w:rsidRPr="002C694F">
        <w:t>*</w:t>
      </w:r>
      <w:r w:rsidR="0087534B">
        <w:t xml:space="preserve"> </w:t>
      </w:r>
      <w:r w:rsidRPr="002C694F">
        <w:t xml:space="preserve">examples </w:t>
      </w:r>
      <w:r w:rsidR="00511B0E" w:rsidRPr="002C694F">
        <w:t>adapted</w:t>
      </w:r>
      <w:r w:rsidRPr="002C694F">
        <w:t xml:space="preserve"> from the Purdue University Online Writing Lab (owl.purdue.edu)</w:t>
      </w:r>
    </w:p>
    <w:sectPr w:rsidR="00144B1F" w:rsidRPr="00233044" w:rsidSect="00183B45">
      <w:pgSz w:w="11906" w:h="16838" w:code="9"/>
      <w:pgMar w:top="1259" w:right="1106" w:bottom="1135" w:left="1259"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53A9B" w14:textId="77777777" w:rsidR="00A403F4" w:rsidRDefault="00A403F4" w:rsidP="00813F9B">
      <w:r>
        <w:separator/>
      </w:r>
    </w:p>
  </w:endnote>
  <w:endnote w:type="continuationSeparator" w:id="0">
    <w:p w14:paraId="44A71E9C" w14:textId="77777777" w:rsidR="00A403F4" w:rsidRDefault="00A403F4" w:rsidP="00813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Palatino Linotype">
    <w:panose1 w:val="02040502050505030304"/>
    <w:charset w:val="00"/>
    <w:family w:val="roman"/>
    <w:pitch w:val="variable"/>
    <w:sig w:usb0="E0000287" w:usb1="40000013" w:usb2="00000000" w:usb3="00000000" w:csb0="0000019F" w:csb1="00000000"/>
  </w:font>
  <w:font w:name="한컴바탕">
    <w:altName w:val="Batang"/>
    <w:panose1 w:val="00000000000000000000"/>
    <w:charset w:val="81"/>
    <w:family w:val="roman"/>
    <w:notTrueType/>
    <w:pitch w:val="default"/>
    <w:sig w:usb0="00000001" w:usb1="09060000" w:usb2="00000010" w:usb3="00000000" w:csb0="00080000" w:csb1="00000000"/>
  </w:font>
  <w:font w:name="HYSinMyeongJo-Medium">
    <w:altName w:val="HY신명조"/>
    <w:panose1 w:val="02030600000101010101"/>
    <w:charset w:val="81"/>
    <w:family w:val="roman"/>
    <w:pitch w:val="variable"/>
    <w:sig w:usb0="900002A7" w:usb1="29D77CF9"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A3DA1" w14:textId="77777777" w:rsidR="00A403F4" w:rsidRDefault="00A403F4" w:rsidP="00813F9B">
      <w:r>
        <w:separator/>
      </w:r>
    </w:p>
  </w:footnote>
  <w:footnote w:type="continuationSeparator" w:id="0">
    <w:p w14:paraId="79E36BEA" w14:textId="77777777" w:rsidR="00A403F4" w:rsidRDefault="00A403F4" w:rsidP="00813F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E78"/>
    <w:rsid w:val="0000657F"/>
    <w:rsid w:val="00024A56"/>
    <w:rsid w:val="00032782"/>
    <w:rsid w:val="00040288"/>
    <w:rsid w:val="000469AE"/>
    <w:rsid w:val="00061B44"/>
    <w:rsid w:val="000760EC"/>
    <w:rsid w:val="00086576"/>
    <w:rsid w:val="00096734"/>
    <w:rsid w:val="000C08CF"/>
    <w:rsid w:val="000C1575"/>
    <w:rsid w:val="000C2F0B"/>
    <w:rsid w:val="000C31E8"/>
    <w:rsid w:val="000F212E"/>
    <w:rsid w:val="00100CCF"/>
    <w:rsid w:val="0010501C"/>
    <w:rsid w:val="001118B1"/>
    <w:rsid w:val="00116AFC"/>
    <w:rsid w:val="0012226A"/>
    <w:rsid w:val="00126A80"/>
    <w:rsid w:val="00134544"/>
    <w:rsid w:val="00144B1F"/>
    <w:rsid w:val="00151993"/>
    <w:rsid w:val="001522B6"/>
    <w:rsid w:val="00157078"/>
    <w:rsid w:val="0018379B"/>
    <w:rsid w:val="00183B45"/>
    <w:rsid w:val="00190048"/>
    <w:rsid w:val="001A7503"/>
    <w:rsid w:val="001B5E5D"/>
    <w:rsid w:val="001C6833"/>
    <w:rsid w:val="001C7ECE"/>
    <w:rsid w:val="001D4C68"/>
    <w:rsid w:val="001D562C"/>
    <w:rsid w:val="001E4656"/>
    <w:rsid w:val="001E654C"/>
    <w:rsid w:val="001E6C3D"/>
    <w:rsid w:val="001F33FF"/>
    <w:rsid w:val="001F686E"/>
    <w:rsid w:val="00200630"/>
    <w:rsid w:val="00211789"/>
    <w:rsid w:val="0022065A"/>
    <w:rsid w:val="0022412E"/>
    <w:rsid w:val="00225D62"/>
    <w:rsid w:val="00226098"/>
    <w:rsid w:val="00227469"/>
    <w:rsid w:val="00233044"/>
    <w:rsid w:val="00233A7C"/>
    <w:rsid w:val="00233DFA"/>
    <w:rsid w:val="00237E57"/>
    <w:rsid w:val="002432A5"/>
    <w:rsid w:val="002447FD"/>
    <w:rsid w:val="00274AAE"/>
    <w:rsid w:val="00286C17"/>
    <w:rsid w:val="0028765E"/>
    <w:rsid w:val="00293CB4"/>
    <w:rsid w:val="002969BD"/>
    <w:rsid w:val="002A727D"/>
    <w:rsid w:val="002B54BF"/>
    <w:rsid w:val="002C182F"/>
    <w:rsid w:val="002C694F"/>
    <w:rsid w:val="002E1609"/>
    <w:rsid w:val="002E6DA9"/>
    <w:rsid w:val="002F4648"/>
    <w:rsid w:val="00300029"/>
    <w:rsid w:val="00310312"/>
    <w:rsid w:val="0031161A"/>
    <w:rsid w:val="00312D25"/>
    <w:rsid w:val="00315080"/>
    <w:rsid w:val="003159A6"/>
    <w:rsid w:val="00320296"/>
    <w:rsid w:val="0034132C"/>
    <w:rsid w:val="00352E55"/>
    <w:rsid w:val="003822F6"/>
    <w:rsid w:val="00390340"/>
    <w:rsid w:val="003A41C3"/>
    <w:rsid w:val="003A7DF9"/>
    <w:rsid w:val="003B083B"/>
    <w:rsid w:val="003B14C9"/>
    <w:rsid w:val="003B1DEB"/>
    <w:rsid w:val="003C2B65"/>
    <w:rsid w:val="0040067C"/>
    <w:rsid w:val="00407377"/>
    <w:rsid w:val="00410F7B"/>
    <w:rsid w:val="00420384"/>
    <w:rsid w:val="0042288A"/>
    <w:rsid w:val="00425280"/>
    <w:rsid w:val="00433686"/>
    <w:rsid w:val="00441493"/>
    <w:rsid w:val="004426C6"/>
    <w:rsid w:val="00447141"/>
    <w:rsid w:val="00447E0D"/>
    <w:rsid w:val="004562B8"/>
    <w:rsid w:val="00456B5E"/>
    <w:rsid w:val="004640AF"/>
    <w:rsid w:val="004754BC"/>
    <w:rsid w:val="00476699"/>
    <w:rsid w:val="00481A04"/>
    <w:rsid w:val="00490457"/>
    <w:rsid w:val="00492CE4"/>
    <w:rsid w:val="004A05FB"/>
    <w:rsid w:val="004E6EE1"/>
    <w:rsid w:val="004F537F"/>
    <w:rsid w:val="00501ABB"/>
    <w:rsid w:val="00504C9C"/>
    <w:rsid w:val="005057EE"/>
    <w:rsid w:val="0051107E"/>
    <w:rsid w:val="00511278"/>
    <w:rsid w:val="00511B0E"/>
    <w:rsid w:val="005161E9"/>
    <w:rsid w:val="00521F51"/>
    <w:rsid w:val="00522AD4"/>
    <w:rsid w:val="00526A36"/>
    <w:rsid w:val="00526FB1"/>
    <w:rsid w:val="00531A23"/>
    <w:rsid w:val="00543FCA"/>
    <w:rsid w:val="00544B00"/>
    <w:rsid w:val="0055541D"/>
    <w:rsid w:val="00573F07"/>
    <w:rsid w:val="005A261B"/>
    <w:rsid w:val="005B2D53"/>
    <w:rsid w:val="005C7E93"/>
    <w:rsid w:val="005D5BAA"/>
    <w:rsid w:val="005E17CE"/>
    <w:rsid w:val="006014AD"/>
    <w:rsid w:val="00601FDD"/>
    <w:rsid w:val="006060DC"/>
    <w:rsid w:val="00611639"/>
    <w:rsid w:val="00615E41"/>
    <w:rsid w:val="00616F3F"/>
    <w:rsid w:val="006250C1"/>
    <w:rsid w:val="006356E5"/>
    <w:rsid w:val="00642067"/>
    <w:rsid w:val="00656A6B"/>
    <w:rsid w:val="0067359A"/>
    <w:rsid w:val="00682C71"/>
    <w:rsid w:val="00686C2A"/>
    <w:rsid w:val="0069052B"/>
    <w:rsid w:val="00695019"/>
    <w:rsid w:val="00695DBE"/>
    <w:rsid w:val="006C1622"/>
    <w:rsid w:val="006C1B46"/>
    <w:rsid w:val="006E5CFC"/>
    <w:rsid w:val="006E7C84"/>
    <w:rsid w:val="006F12F6"/>
    <w:rsid w:val="006F1682"/>
    <w:rsid w:val="006F5C04"/>
    <w:rsid w:val="006F6B71"/>
    <w:rsid w:val="007020E7"/>
    <w:rsid w:val="0071286F"/>
    <w:rsid w:val="00712ABD"/>
    <w:rsid w:val="0071737D"/>
    <w:rsid w:val="00727E6C"/>
    <w:rsid w:val="00730F1C"/>
    <w:rsid w:val="00740301"/>
    <w:rsid w:val="0075096C"/>
    <w:rsid w:val="00751BE4"/>
    <w:rsid w:val="0077220C"/>
    <w:rsid w:val="00775645"/>
    <w:rsid w:val="00777443"/>
    <w:rsid w:val="007A5949"/>
    <w:rsid w:val="007B1B77"/>
    <w:rsid w:val="007C07BD"/>
    <w:rsid w:val="007C61E0"/>
    <w:rsid w:val="007D13FF"/>
    <w:rsid w:val="007D70B6"/>
    <w:rsid w:val="007E0270"/>
    <w:rsid w:val="007F4A90"/>
    <w:rsid w:val="0081237B"/>
    <w:rsid w:val="00813F9B"/>
    <w:rsid w:val="008436CE"/>
    <w:rsid w:val="00854493"/>
    <w:rsid w:val="00855662"/>
    <w:rsid w:val="00861E84"/>
    <w:rsid w:val="00870FD4"/>
    <w:rsid w:val="00875141"/>
    <w:rsid w:val="0087534B"/>
    <w:rsid w:val="008757F3"/>
    <w:rsid w:val="0088016B"/>
    <w:rsid w:val="00881262"/>
    <w:rsid w:val="00887F77"/>
    <w:rsid w:val="00892C9E"/>
    <w:rsid w:val="008A4EA4"/>
    <w:rsid w:val="008A6959"/>
    <w:rsid w:val="008B6D46"/>
    <w:rsid w:val="008D5272"/>
    <w:rsid w:val="008D5887"/>
    <w:rsid w:val="008E1861"/>
    <w:rsid w:val="008F11CD"/>
    <w:rsid w:val="008F370F"/>
    <w:rsid w:val="00905C98"/>
    <w:rsid w:val="00926791"/>
    <w:rsid w:val="00935523"/>
    <w:rsid w:val="00946B3A"/>
    <w:rsid w:val="00951FE8"/>
    <w:rsid w:val="009527D3"/>
    <w:rsid w:val="009548A3"/>
    <w:rsid w:val="00961983"/>
    <w:rsid w:val="0097121A"/>
    <w:rsid w:val="009762CE"/>
    <w:rsid w:val="009830A9"/>
    <w:rsid w:val="00992CDA"/>
    <w:rsid w:val="009C16F2"/>
    <w:rsid w:val="009D586E"/>
    <w:rsid w:val="00A210FD"/>
    <w:rsid w:val="00A21A9B"/>
    <w:rsid w:val="00A237FE"/>
    <w:rsid w:val="00A34E04"/>
    <w:rsid w:val="00A403F4"/>
    <w:rsid w:val="00A43798"/>
    <w:rsid w:val="00A43E7E"/>
    <w:rsid w:val="00A51A6D"/>
    <w:rsid w:val="00A55EFB"/>
    <w:rsid w:val="00A64AF4"/>
    <w:rsid w:val="00A81229"/>
    <w:rsid w:val="00A83833"/>
    <w:rsid w:val="00AA40E7"/>
    <w:rsid w:val="00AA66F5"/>
    <w:rsid w:val="00AB5045"/>
    <w:rsid w:val="00AC206D"/>
    <w:rsid w:val="00AC77E0"/>
    <w:rsid w:val="00AC7F8E"/>
    <w:rsid w:val="00AD0571"/>
    <w:rsid w:val="00AD2C87"/>
    <w:rsid w:val="00AE54D1"/>
    <w:rsid w:val="00AF111D"/>
    <w:rsid w:val="00AF4C28"/>
    <w:rsid w:val="00B06A03"/>
    <w:rsid w:val="00B1530A"/>
    <w:rsid w:val="00B3029E"/>
    <w:rsid w:val="00B324D1"/>
    <w:rsid w:val="00B64C48"/>
    <w:rsid w:val="00B66865"/>
    <w:rsid w:val="00B72C58"/>
    <w:rsid w:val="00B74805"/>
    <w:rsid w:val="00B754AE"/>
    <w:rsid w:val="00B8106B"/>
    <w:rsid w:val="00B8237B"/>
    <w:rsid w:val="00B93E35"/>
    <w:rsid w:val="00BA6609"/>
    <w:rsid w:val="00BB05C6"/>
    <w:rsid w:val="00BB11BB"/>
    <w:rsid w:val="00BC127D"/>
    <w:rsid w:val="00BC3A0C"/>
    <w:rsid w:val="00BD4FE9"/>
    <w:rsid w:val="00C0053F"/>
    <w:rsid w:val="00C04248"/>
    <w:rsid w:val="00C11209"/>
    <w:rsid w:val="00C11EC2"/>
    <w:rsid w:val="00C13BA0"/>
    <w:rsid w:val="00C17684"/>
    <w:rsid w:val="00C22C2C"/>
    <w:rsid w:val="00C23163"/>
    <w:rsid w:val="00C27E78"/>
    <w:rsid w:val="00C320AC"/>
    <w:rsid w:val="00C41E78"/>
    <w:rsid w:val="00C64413"/>
    <w:rsid w:val="00C77D9C"/>
    <w:rsid w:val="00C82679"/>
    <w:rsid w:val="00C82967"/>
    <w:rsid w:val="00C86BE6"/>
    <w:rsid w:val="00C9319C"/>
    <w:rsid w:val="00C94D93"/>
    <w:rsid w:val="00CB2A98"/>
    <w:rsid w:val="00CB44D4"/>
    <w:rsid w:val="00CB536C"/>
    <w:rsid w:val="00CC17F8"/>
    <w:rsid w:val="00CC242F"/>
    <w:rsid w:val="00CC7C99"/>
    <w:rsid w:val="00CD13BA"/>
    <w:rsid w:val="00CD6535"/>
    <w:rsid w:val="00CE59AC"/>
    <w:rsid w:val="00CE5C2D"/>
    <w:rsid w:val="00CE692D"/>
    <w:rsid w:val="00D13009"/>
    <w:rsid w:val="00D14546"/>
    <w:rsid w:val="00D40618"/>
    <w:rsid w:val="00D43D55"/>
    <w:rsid w:val="00D71F82"/>
    <w:rsid w:val="00D81E1A"/>
    <w:rsid w:val="00D82612"/>
    <w:rsid w:val="00D86F83"/>
    <w:rsid w:val="00D91170"/>
    <w:rsid w:val="00D91F33"/>
    <w:rsid w:val="00D96F23"/>
    <w:rsid w:val="00DB5F78"/>
    <w:rsid w:val="00DD1F0B"/>
    <w:rsid w:val="00DE096C"/>
    <w:rsid w:val="00DF18F2"/>
    <w:rsid w:val="00DF55AE"/>
    <w:rsid w:val="00DF61C1"/>
    <w:rsid w:val="00E03B38"/>
    <w:rsid w:val="00E040B9"/>
    <w:rsid w:val="00E047F9"/>
    <w:rsid w:val="00E1110D"/>
    <w:rsid w:val="00E15F8A"/>
    <w:rsid w:val="00E16DE9"/>
    <w:rsid w:val="00E17714"/>
    <w:rsid w:val="00E447F8"/>
    <w:rsid w:val="00E454A9"/>
    <w:rsid w:val="00E53111"/>
    <w:rsid w:val="00E61A98"/>
    <w:rsid w:val="00E62146"/>
    <w:rsid w:val="00E72C07"/>
    <w:rsid w:val="00EB029E"/>
    <w:rsid w:val="00EC5C2D"/>
    <w:rsid w:val="00F07E66"/>
    <w:rsid w:val="00F11DA7"/>
    <w:rsid w:val="00F30B68"/>
    <w:rsid w:val="00F30E6F"/>
    <w:rsid w:val="00F44549"/>
    <w:rsid w:val="00F45B3B"/>
    <w:rsid w:val="00F46277"/>
    <w:rsid w:val="00F47DA8"/>
    <w:rsid w:val="00F51F9C"/>
    <w:rsid w:val="00F532B0"/>
    <w:rsid w:val="00F75D26"/>
    <w:rsid w:val="00F77C00"/>
    <w:rsid w:val="00F81252"/>
    <w:rsid w:val="00F8645D"/>
    <w:rsid w:val="00FA2E25"/>
    <w:rsid w:val="00FB4EA4"/>
    <w:rsid w:val="00FD26C8"/>
    <w:rsid w:val="00FF035E"/>
    <w:rsid w:val="00FF462F"/>
    <w:rsid w:val="00FF7A4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31310B"/>
  <w15:chartTrackingRefBased/>
  <w15:docId w15:val="{C069F402-9F74-451E-845E-83798BA55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Verdana" w:hAnsi="Verdana"/>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13F9B"/>
    <w:pPr>
      <w:tabs>
        <w:tab w:val="center" w:pos="4513"/>
        <w:tab w:val="right" w:pos="9026"/>
      </w:tabs>
      <w:snapToGrid w:val="0"/>
    </w:pPr>
    <w:rPr>
      <w:lang w:val="x-none" w:eastAsia="x-none"/>
    </w:rPr>
  </w:style>
  <w:style w:type="character" w:customStyle="1" w:styleId="Char">
    <w:name w:val="머리글 Char"/>
    <w:link w:val="a3"/>
    <w:rsid w:val="00813F9B"/>
    <w:rPr>
      <w:rFonts w:ascii="Verdana" w:hAnsi="Verdana"/>
      <w:kern w:val="2"/>
    </w:rPr>
  </w:style>
  <w:style w:type="paragraph" w:styleId="a4">
    <w:name w:val="footer"/>
    <w:basedOn w:val="a"/>
    <w:link w:val="Char0"/>
    <w:rsid w:val="00813F9B"/>
    <w:pPr>
      <w:tabs>
        <w:tab w:val="center" w:pos="4513"/>
        <w:tab w:val="right" w:pos="9026"/>
      </w:tabs>
      <w:snapToGrid w:val="0"/>
    </w:pPr>
    <w:rPr>
      <w:lang w:val="x-none" w:eastAsia="x-none"/>
    </w:rPr>
  </w:style>
  <w:style w:type="character" w:customStyle="1" w:styleId="Char0">
    <w:name w:val="바닥글 Char"/>
    <w:link w:val="a4"/>
    <w:rsid w:val="00813F9B"/>
    <w:rPr>
      <w:rFonts w:ascii="Verdana" w:hAnsi="Verdana"/>
      <w:kern w:val="2"/>
    </w:rPr>
  </w:style>
  <w:style w:type="paragraph" w:customStyle="1" w:styleId="a5">
    <w:name w:val="바탕글"/>
    <w:basedOn w:val="a"/>
    <w:rsid w:val="00A43E7E"/>
    <w:pPr>
      <w:widowControl/>
      <w:wordWrap/>
      <w:autoSpaceDE/>
      <w:autoSpaceDN/>
      <w:snapToGrid w:val="0"/>
      <w:spacing w:line="384" w:lineRule="auto"/>
    </w:pPr>
    <w:rPr>
      <w:rFonts w:ascii="Batang" w:hAnsi="Batang" w:cs="Gulim"/>
      <w:color w:val="000000"/>
      <w:kern w:val="0"/>
    </w:rPr>
  </w:style>
  <w:style w:type="character" w:styleId="a6">
    <w:name w:val="Hyperlink"/>
    <w:uiPriority w:val="99"/>
    <w:unhideWhenUsed/>
    <w:rsid w:val="00A43E7E"/>
    <w:rPr>
      <w:color w:val="0000FF"/>
      <w:u w:val="single"/>
    </w:rPr>
  </w:style>
  <w:style w:type="paragraph" w:styleId="a7">
    <w:name w:val="Balloon Text"/>
    <w:basedOn w:val="a"/>
    <w:link w:val="Char1"/>
    <w:rsid w:val="00CC17F8"/>
    <w:rPr>
      <w:rFonts w:ascii="Malgun Gothic" w:eastAsia="Malgun Gothic" w:hAnsi="Malgun Gothic"/>
      <w:sz w:val="18"/>
      <w:szCs w:val="18"/>
      <w:lang w:val="x-none" w:eastAsia="x-none"/>
    </w:rPr>
  </w:style>
  <w:style w:type="character" w:customStyle="1" w:styleId="Char1">
    <w:name w:val="풍선 도움말 텍스트 Char"/>
    <w:link w:val="a7"/>
    <w:rsid w:val="00CC17F8"/>
    <w:rPr>
      <w:rFonts w:ascii="Malgun Gothic" w:eastAsia="Malgun Gothic" w:hAnsi="Malgun Gothic" w:cs="Times New Roman"/>
      <w:kern w:val="2"/>
      <w:sz w:val="18"/>
      <w:szCs w:val="18"/>
    </w:rPr>
  </w:style>
  <w:style w:type="character" w:customStyle="1" w:styleId="1">
    <w:name w:val="확인되지 않은 멘션1"/>
    <w:basedOn w:val="a0"/>
    <w:uiPriority w:val="99"/>
    <w:semiHidden/>
    <w:unhideWhenUsed/>
    <w:rsid w:val="006E5CFC"/>
    <w:rPr>
      <w:color w:val="605E5C"/>
      <w:shd w:val="clear" w:color="auto" w:fill="E1DFDD"/>
    </w:rPr>
  </w:style>
  <w:style w:type="character" w:styleId="a8">
    <w:name w:val="Emphasis"/>
    <w:basedOn w:val="a0"/>
    <w:uiPriority w:val="20"/>
    <w:qFormat/>
    <w:rsid w:val="000C2F0B"/>
    <w:rPr>
      <w:i/>
      <w:iCs/>
    </w:rPr>
  </w:style>
  <w:style w:type="table" w:styleId="a9">
    <w:name w:val="Table Grid"/>
    <w:basedOn w:val="a1"/>
    <w:rsid w:val="00C64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8527">
      <w:bodyDiv w:val="1"/>
      <w:marLeft w:val="0"/>
      <w:marRight w:val="0"/>
      <w:marTop w:val="0"/>
      <w:marBottom w:val="0"/>
      <w:divBdr>
        <w:top w:val="none" w:sz="0" w:space="0" w:color="auto"/>
        <w:left w:val="none" w:sz="0" w:space="0" w:color="auto"/>
        <w:bottom w:val="none" w:sz="0" w:space="0" w:color="auto"/>
        <w:right w:val="none" w:sz="0" w:space="0" w:color="auto"/>
      </w:divBdr>
    </w:div>
    <w:div w:id="329601631">
      <w:bodyDiv w:val="1"/>
      <w:marLeft w:val="0"/>
      <w:marRight w:val="0"/>
      <w:marTop w:val="0"/>
      <w:marBottom w:val="0"/>
      <w:divBdr>
        <w:top w:val="none" w:sz="0" w:space="0" w:color="auto"/>
        <w:left w:val="none" w:sz="0" w:space="0" w:color="auto"/>
        <w:bottom w:val="none" w:sz="0" w:space="0" w:color="auto"/>
        <w:right w:val="none" w:sz="0" w:space="0" w:color="auto"/>
      </w:divBdr>
    </w:div>
    <w:div w:id="589697715">
      <w:bodyDiv w:val="1"/>
      <w:marLeft w:val="0"/>
      <w:marRight w:val="0"/>
      <w:marTop w:val="0"/>
      <w:marBottom w:val="0"/>
      <w:divBdr>
        <w:top w:val="none" w:sz="0" w:space="0" w:color="auto"/>
        <w:left w:val="none" w:sz="0" w:space="0" w:color="auto"/>
        <w:bottom w:val="none" w:sz="0" w:space="0" w:color="auto"/>
        <w:right w:val="none" w:sz="0" w:space="0" w:color="auto"/>
      </w:divBdr>
    </w:div>
    <w:div w:id="654527255">
      <w:bodyDiv w:val="1"/>
      <w:marLeft w:val="0"/>
      <w:marRight w:val="0"/>
      <w:marTop w:val="0"/>
      <w:marBottom w:val="0"/>
      <w:divBdr>
        <w:top w:val="none" w:sz="0" w:space="0" w:color="auto"/>
        <w:left w:val="none" w:sz="0" w:space="0" w:color="auto"/>
        <w:bottom w:val="none" w:sz="0" w:space="0" w:color="auto"/>
        <w:right w:val="none" w:sz="0" w:space="0" w:color="auto"/>
      </w:divBdr>
    </w:div>
    <w:div w:id="910970239">
      <w:bodyDiv w:val="1"/>
      <w:marLeft w:val="0"/>
      <w:marRight w:val="0"/>
      <w:marTop w:val="0"/>
      <w:marBottom w:val="0"/>
      <w:divBdr>
        <w:top w:val="none" w:sz="0" w:space="0" w:color="auto"/>
        <w:left w:val="none" w:sz="0" w:space="0" w:color="auto"/>
        <w:bottom w:val="none" w:sz="0" w:space="0" w:color="auto"/>
        <w:right w:val="none" w:sz="0" w:space="0" w:color="auto"/>
      </w:divBdr>
    </w:div>
    <w:div w:id="1110591166">
      <w:bodyDiv w:val="1"/>
      <w:marLeft w:val="0"/>
      <w:marRight w:val="0"/>
      <w:marTop w:val="0"/>
      <w:marBottom w:val="0"/>
      <w:divBdr>
        <w:top w:val="none" w:sz="0" w:space="0" w:color="auto"/>
        <w:left w:val="none" w:sz="0" w:space="0" w:color="auto"/>
        <w:bottom w:val="none" w:sz="0" w:space="0" w:color="auto"/>
        <w:right w:val="none" w:sz="0" w:space="0" w:color="auto"/>
      </w:divBdr>
    </w:div>
    <w:div w:id="1439257958">
      <w:bodyDiv w:val="1"/>
      <w:marLeft w:val="0"/>
      <w:marRight w:val="0"/>
      <w:marTop w:val="0"/>
      <w:marBottom w:val="0"/>
      <w:divBdr>
        <w:top w:val="none" w:sz="0" w:space="0" w:color="auto"/>
        <w:left w:val="none" w:sz="0" w:space="0" w:color="auto"/>
        <w:bottom w:val="none" w:sz="0" w:space="0" w:color="auto"/>
        <w:right w:val="none" w:sz="0" w:space="0" w:color="auto"/>
      </w:divBdr>
    </w:div>
    <w:div w:id="1580362449">
      <w:bodyDiv w:val="1"/>
      <w:marLeft w:val="0"/>
      <w:marRight w:val="0"/>
      <w:marTop w:val="0"/>
      <w:marBottom w:val="0"/>
      <w:divBdr>
        <w:top w:val="none" w:sz="0" w:space="0" w:color="auto"/>
        <w:left w:val="none" w:sz="0" w:space="0" w:color="auto"/>
        <w:bottom w:val="none" w:sz="0" w:space="0" w:color="auto"/>
        <w:right w:val="none" w:sz="0" w:space="0" w:color="auto"/>
      </w:divBdr>
    </w:div>
    <w:div w:id="2016105115">
      <w:bodyDiv w:val="1"/>
      <w:marLeft w:val="0"/>
      <w:marRight w:val="0"/>
      <w:marTop w:val="0"/>
      <w:marBottom w:val="0"/>
      <w:divBdr>
        <w:top w:val="none" w:sz="0" w:space="0" w:color="auto"/>
        <w:left w:val="none" w:sz="0" w:space="0" w:color="auto"/>
        <w:bottom w:val="none" w:sz="0" w:space="0" w:color="auto"/>
        <w:right w:val="none" w:sz="0" w:space="0" w:color="auto"/>
      </w:divBdr>
    </w:div>
    <w:div w:id="2136479157">
      <w:bodyDiv w:val="1"/>
      <w:marLeft w:val="0"/>
      <w:marRight w:val="0"/>
      <w:marTop w:val="0"/>
      <w:marBottom w:val="0"/>
      <w:divBdr>
        <w:top w:val="none" w:sz="0" w:space="0" w:color="auto"/>
        <w:left w:val="none" w:sz="0" w:space="0" w:color="auto"/>
        <w:bottom w:val="none" w:sz="0" w:space="0" w:color="auto"/>
        <w:right w:val="none" w:sz="0" w:space="0" w:color="auto"/>
      </w:divBdr>
    </w:div>
    <w:div w:id="213968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astyle.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tyle.mla.org/" TargetMode="External"/><Relationship Id="rId12" Type="http://schemas.openxmlformats.org/officeDocument/2006/relationships/hyperlink" Target="https://doi.org/10.1016/j.appdev.2012.05.00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wl.purdue.edu/" TargetMode="External"/><Relationship Id="rId11" Type="http://schemas.openxmlformats.org/officeDocument/2006/relationships/hyperlink" Target="https://en.wikipedia.org/w/index.php?title=Quantum_mechanics&amp;oldid=948476810" TargetMode="External"/><Relationship Id="rId5" Type="http://schemas.openxmlformats.org/officeDocument/2006/relationships/endnotes" Target="endnotes.xml"/><Relationship Id="rId10" Type="http://schemas.openxmlformats.org/officeDocument/2006/relationships/hyperlink" Target="https://well.blogs.nytimes.com/" TargetMode="External"/><Relationship Id="rId4" Type="http://schemas.openxmlformats.org/officeDocument/2006/relationships/footnotes" Target="footnotes.xml"/><Relationship Id="rId9" Type="http://schemas.openxmlformats.org/officeDocument/2006/relationships/hyperlink" Target="https://www.google.com/maps/@40.4237095,-86.9233886,17z" TargetMode="Externa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2070</Words>
  <Characters>11805</Characters>
  <Application>Microsoft Office Word</Application>
  <DocSecurity>0</DocSecurity>
  <Lines>98</Lines>
  <Paragraphs>27</Paragraphs>
  <ScaleCrop>false</ScaleCrop>
  <HeadingPairs>
    <vt:vector size="2" baseType="variant">
      <vt:variant>
        <vt:lpstr>제목</vt:lpstr>
      </vt:variant>
      <vt:variant>
        <vt:i4>1</vt:i4>
      </vt:variant>
    </vt:vector>
  </HeadingPairs>
  <TitlesOfParts>
    <vt:vector size="1" baseType="lpstr">
      <vt:lpstr>May 2005 Update</vt:lpstr>
    </vt:vector>
  </TitlesOfParts>
  <Company>Ewha Womans University</Company>
  <LinksUpToDate>false</LinksUpToDate>
  <CharactersWithSpaces>13848</CharactersWithSpaces>
  <SharedDoc>false</SharedDoc>
  <HLinks>
    <vt:vector size="12" baseType="variant">
      <vt:variant>
        <vt:i4>4194375</vt:i4>
      </vt:variant>
      <vt:variant>
        <vt:i4>3</vt:i4>
      </vt:variant>
      <vt:variant>
        <vt:i4>0</vt:i4>
      </vt:variant>
      <vt:variant>
        <vt:i4>5</vt:i4>
      </vt:variant>
      <vt:variant>
        <vt:lpwstr>http://www.apastyle.org/</vt:lpwstr>
      </vt:variant>
      <vt:variant>
        <vt:lpwstr/>
      </vt:variant>
      <vt:variant>
        <vt:i4>2621562</vt:i4>
      </vt:variant>
      <vt:variant>
        <vt:i4>0</vt:i4>
      </vt:variant>
      <vt:variant>
        <vt:i4>0</vt:i4>
      </vt:variant>
      <vt:variant>
        <vt:i4>5</vt:i4>
      </vt:variant>
      <vt:variant>
        <vt:lpwstr>http://owl.english.purdue.eud/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2005 Update</dc:title>
  <dc:subject/>
  <dc:creator>PK</dc:creator>
  <cp:keywords/>
  <dc:description/>
  <cp:lastModifiedBy>307</cp:lastModifiedBy>
  <cp:revision>5</cp:revision>
  <cp:lastPrinted>2019-03-03T15:04:00Z</cp:lastPrinted>
  <dcterms:created xsi:type="dcterms:W3CDTF">2025-08-28T11:10:00Z</dcterms:created>
  <dcterms:modified xsi:type="dcterms:W3CDTF">2025-08-29T00:25:00Z</dcterms:modified>
</cp:coreProperties>
</file>